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0B726" w14:textId="7E82ED38" w:rsidR="00970CDB" w:rsidRPr="00F87067" w:rsidRDefault="00E42E95" w:rsidP="00F15E73">
      <w:pPr>
        <w:tabs>
          <w:tab w:val="left" w:pos="2868"/>
        </w:tabs>
        <w:spacing w:after="120"/>
        <w:ind w:left="1021" w:hanging="1021"/>
        <w:rPr>
          <w:rFonts w:cs="Arial"/>
          <w:b/>
          <w:szCs w:val="24"/>
        </w:rPr>
      </w:pPr>
      <w:r w:rsidRPr="00AF7609">
        <w:rPr>
          <w:rFonts w:cs="Arial"/>
          <w:szCs w:val="24"/>
        </w:rPr>
        <w:t>Oggetto:</w:t>
      </w:r>
      <w:r w:rsidR="00FD1854">
        <w:rPr>
          <w:rFonts w:cs="Arial"/>
          <w:b/>
          <w:szCs w:val="24"/>
        </w:rPr>
        <w:t xml:space="preserve"> </w:t>
      </w:r>
      <w:r w:rsidR="00327FA8">
        <w:rPr>
          <w:rFonts w:cs="Arial"/>
          <w:b/>
          <w:szCs w:val="24"/>
        </w:rPr>
        <w:t xml:space="preserve">conversione in legge del </w:t>
      </w:r>
      <w:r w:rsidR="007221AD">
        <w:rPr>
          <w:rFonts w:cs="Arial"/>
          <w:b/>
          <w:szCs w:val="24"/>
        </w:rPr>
        <w:t xml:space="preserve">decreto “milleproroghe” </w:t>
      </w:r>
      <w:r w:rsidR="007221AD" w:rsidRPr="007221AD">
        <w:rPr>
          <w:rFonts w:cs="Arial"/>
          <w:b/>
          <w:szCs w:val="24"/>
        </w:rPr>
        <w:t>31 dicembre 2020 n. 183</w:t>
      </w:r>
      <w:r w:rsidR="007221AD">
        <w:rPr>
          <w:rFonts w:cs="Arial"/>
          <w:b/>
          <w:szCs w:val="24"/>
        </w:rPr>
        <w:t xml:space="preserve"> </w:t>
      </w:r>
      <w:r w:rsidR="00327FA8">
        <w:rPr>
          <w:rFonts w:cs="Arial"/>
          <w:b/>
          <w:szCs w:val="24"/>
        </w:rPr>
        <w:t xml:space="preserve">– legge 26 febbraio 2021 n.21 - </w:t>
      </w:r>
      <w:r w:rsidR="007221AD" w:rsidRPr="007221AD">
        <w:rPr>
          <w:rFonts w:cs="Arial"/>
          <w:b/>
          <w:szCs w:val="24"/>
        </w:rPr>
        <w:t xml:space="preserve">Gazzetta Ufficiale n. </w:t>
      </w:r>
      <w:r w:rsidR="00327FA8">
        <w:rPr>
          <w:rFonts w:cs="Arial"/>
          <w:b/>
          <w:szCs w:val="24"/>
        </w:rPr>
        <w:t xml:space="preserve">51 del </w:t>
      </w:r>
      <w:r w:rsidR="006456E4">
        <w:rPr>
          <w:rFonts w:cs="Arial"/>
          <w:b/>
          <w:szCs w:val="24"/>
        </w:rPr>
        <w:t>1° marzo</w:t>
      </w:r>
      <w:r w:rsidR="00327FA8">
        <w:rPr>
          <w:rFonts w:cs="Arial"/>
          <w:b/>
          <w:szCs w:val="24"/>
        </w:rPr>
        <w:t xml:space="preserve"> 2021</w:t>
      </w:r>
    </w:p>
    <w:p w14:paraId="29C07D67" w14:textId="3BE85FB0" w:rsidR="00060413" w:rsidRDefault="007221AD" w:rsidP="007221AD">
      <w:pPr>
        <w:spacing w:after="120"/>
        <w:rPr>
          <w:rFonts w:cs="Arial"/>
          <w:szCs w:val="24"/>
        </w:rPr>
      </w:pPr>
      <w:r w:rsidRPr="007221AD">
        <w:rPr>
          <w:rFonts w:cs="Arial"/>
          <w:szCs w:val="24"/>
        </w:rPr>
        <w:t xml:space="preserve">È </w:t>
      </w:r>
      <w:r w:rsidR="00327FA8" w:rsidRPr="007221AD">
        <w:rPr>
          <w:rFonts w:cs="Arial"/>
          <w:szCs w:val="24"/>
        </w:rPr>
        <w:t>stat</w:t>
      </w:r>
      <w:r w:rsidR="00327FA8">
        <w:rPr>
          <w:rFonts w:cs="Arial"/>
          <w:szCs w:val="24"/>
        </w:rPr>
        <w:t xml:space="preserve">a </w:t>
      </w:r>
      <w:r w:rsidR="00327FA8" w:rsidRPr="007221AD">
        <w:rPr>
          <w:rFonts w:cs="Arial"/>
          <w:szCs w:val="24"/>
        </w:rPr>
        <w:t>pubblicata</w:t>
      </w:r>
      <w:r>
        <w:rPr>
          <w:rFonts w:cs="Arial"/>
          <w:szCs w:val="24"/>
        </w:rPr>
        <w:t xml:space="preserve"> in Gazzetta Ufficiale</w:t>
      </w:r>
      <w:r w:rsidRPr="007221AD">
        <w:rPr>
          <w:rFonts w:cs="Arial"/>
          <w:szCs w:val="24"/>
        </w:rPr>
        <w:t xml:space="preserve"> </w:t>
      </w:r>
      <w:r w:rsidR="00327FA8">
        <w:rPr>
          <w:rFonts w:cs="Arial"/>
          <w:szCs w:val="24"/>
        </w:rPr>
        <w:t xml:space="preserve">la legge di conversione del </w:t>
      </w:r>
      <w:r w:rsidR="006456E4">
        <w:rPr>
          <w:rFonts w:cs="Arial"/>
          <w:szCs w:val="24"/>
        </w:rPr>
        <w:t>decreto-legge</w:t>
      </w:r>
      <w:r>
        <w:rPr>
          <w:rFonts w:cs="Arial"/>
          <w:szCs w:val="24"/>
        </w:rPr>
        <w:t xml:space="preserve"> “milleproroghe”</w:t>
      </w:r>
      <w:r w:rsidR="00BD2A0B">
        <w:rPr>
          <w:rFonts w:cs="Arial"/>
          <w:szCs w:val="24"/>
        </w:rPr>
        <w:t xml:space="preserve"> per l’anno 2021</w:t>
      </w:r>
      <w:r w:rsidR="00327FA8">
        <w:rPr>
          <w:rFonts w:cs="Arial"/>
          <w:szCs w:val="24"/>
        </w:rPr>
        <w:t xml:space="preserve"> (cfr. nostre circolari n.</w:t>
      </w:r>
      <w:r w:rsidR="00286942">
        <w:rPr>
          <w:rFonts w:cs="Arial"/>
          <w:szCs w:val="24"/>
        </w:rPr>
        <w:t xml:space="preserve"> 3, 74 e 83 del 2021)</w:t>
      </w:r>
      <w:r>
        <w:rPr>
          <w:rFonts w:cs="Arial"/>
          <w:szCs w:val="24"/>
        </w:rPr>
        <w:t>. Di seguito, le</w:t>
      </w:r>
      <w:r w:rsidRPr="007221AD">
        <w:rPr>
          <w:rFonts w:cs="Arial"/>
          <w:szCs w:val="24"/>
        </w:rPr>
        <w:t xml:space="preserve"> novità di interesse per </w:t>
      </w:r>
      <w:r>
        <w:rPr>
          <w:rFonts w:cs="Arial"/>
          <w:szCs w:val="24"/>
        </w:rPr>
        <w:t xml:space="preserve">le </w:t>
      </w:r>
      <w:r w:rsidRPr="007221AD">
        <w:rPr>
          <w:rFonts w:cs="Arial"/>
          <w:szCs w:val="24"/>
        </w:rPr>
        <w:t xml:space="preserve">imprese </w:t>
      </w:r>
      <w:r>
        <w:rPr>
          <w:rFonts w:cs="Arial"/>
          <w:szCs w:val="24"/>
        </w:rPr>
        <w:t>ricettive e termali</w:t>
      </w:r>
      <w:r w:rsidR="00537C5B">
        <w:rPr>
          <w:rFonts w:cs="Arial"/>
          <w:szCs w:val="24"/>
        </w:rPr>
        <w:t xml:space="preserve">, in materia di </w:t>
      </w:r>
      <w:r w:rsidR="006456E4">
        <w:rPr>
          <w:rFonts w:cs="Arial"/>
          <w:szCs w:val="24"/>
        </w:rPr>
        <w:t>fisco, sicurezza e gestione di impresa</w:t>
      </w:r>
      <w:r w:rsidRPr="007221AD">
        <w:rPr>
          <w:rFonts w:cs="Arial"/>
          <w:szCs w:val="24"/>
        </w:rPr>
        <w:t>.</w:t>
      </w:r>
    </w:p>
    <w:p w14:paraId="5CABAFBD" w14:textId="77777777" w:rsidR="00970493" w:rsidRDefault="00970493" w:rsidP="007221AD">
      <w:pPr>
        <w:spacing w:after="120"/>
        <w:rPr>
          <w:rFonts w:cs="Arial"/>
          <w:szCs w:val="24"/>
        </w:rPr>
      </w:pPr>
    </w:p>
    <w:p w14:paraId="618D3AD3" w14:textId="77777777" w:rsidR="002401C9" w:rsidRDefault="002401C9" w:rsidP="002401C9">
      <w:pPr>
        <w:spacing w:after="120"/>
        <w:rPr>
          <w:rFonts w:cs="Arial"/>
          <w:szCs w:val="24"/>
        </w:rPr>
      </w:pPr>
      <w:r w:rsidRPr="002401C9">
        <w:rPr>
          <w:rFonts w:cs="Arial"/>
          <w:b/>
          <w:bCs/>
          <w:szCs w:val="24"/>
        </w:rPr>
        <w:t xml:space="preserve">prevenzione </w:t>
      </w:r>
      <w:r w:rsidRPr="00803E31">
        <w:rPr>
          <w:rFonts w:cs="Arial"/>
          <w:b/>
          <w:bCs/>
          <w:szCs w:val="24"/>
        </w:rPr>
        <w:t>incendi (articolo 1, comma 4-octies)</w:t>
      </w:r>
    </w:p>
    <w:p w14:paraId="6F8E31D9" w14:textId="22545D74" w:rsidR="002401C9" w:rsidRDefault="002401C9" w:rsidP="002401C9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Viene sostituita la lettera i), comma 1122, </w:t>
      </w:r>
      <w:r w:rsidRPr="002401C9">
        <w:rPr>
          <w:rFonts w:cs="Arial"/>
          <w:szCs w:val="24"/>
        </w:rPr>
        <w:t>articolo 1</w:t>
      </w:r>
      <w:r>
        <w:rPr>
          <w:rFonts w:cs="Arial"/>
          <w:szCs w:val="24"/>
        </w:rPr>
        <w:t xml:space="preserve">, </w:t>
      </w:r>
      <w:r w:rsidRPr="002401C9">
        <w:rPr>
          <w:rFonts w:cs="Arial"/>
          <w:szCs w:val="24"/>
        </w:rPr>
        <w:t>della legge 27 dicembre 201</w:t>
      </w:r>
      <w:r>
        <w:rPr>
          <w:rFonts w:cs="Arial"/>
          <w:szCs w:val="24"/>
        </w:rPr>
        <w:t xml:space="preserve">7 </w:t>
      </w:r>
      <w:r w:rsidRPr="002401C9">
        <w:rPr>
          <w:rFonts w:cs="Arial"/>
          <w:szCs w:val="24"/>
        </w:rPr>
        <w:t>n. 205,</w:t>
      </w:r>
      <w:r>
        <w:rPr>
          <w:rFonts w:cs="Arial"/>
          <w:szCs w:val="24"/>
        </w:rPr>
        <w:t xml:space="preserve"> al fine di consentire una proroga dei termini per completare gli adeguamenti di prevenzione incendi</w:t>
      </w:r>
      <w:r w:rsidR="00602A12">
        <w:rPr>
          <w:rFonts w:cs="Arial"/>
          <w:szCs w:val="24"/>
        </w:rPr>
        <w:t xml:space="preserve"> (cfr. nostra circolare n. 74 del 2021)</w:t>
      </w:r>
      <w:r>
        <w:rPr>
          <w:rFonts w:cs="Arial"/>
          <w:szCs w:val="24"/>
        </w:rPr>
        <w:t>.</w:t>
      </w:r>
    </w:p>
    <w:p w14:paraId="0D987408" w14:textId="2D94DE44" w:rsidR="002401C9" w:rsidRPr="00947241" w:rsidRDefault="002401C9" w:rsidP="002401C9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947241">
        <w:rPr>
          <w:rFonts w:cs="Arial"/>
          <w:szCs w:val="24"/>
        </w:rPr>
        <w:t>e attività ricettive turistico-alberghiere con oltre 25 posti letto, esistenti alla data di entrata in vigore del decreto 9 aprile 1994, in possesso dei requisiti previsti dal decreto 16 marzo 2012, poss</w:t>
      </w:r>
      <w:r>
        <w:rPr>
          <w:rFonts w:cs="Arial"/>
          <w:szCs w:val="24"/>
        </w:rPr>
        <w:t>o</w:t>
      </w:r>
      <w:r w:rsidRPr="00947241">
        <w:rPr>
          <w:rFonts w:cs="Arial"/>
          <w:szCs w:val="24"/>
        </w:rPr>
        <w:t>no completare l'adeguamento alle disposizioni di prevenzione incendi entro il 31 dicembre 2022.</w:t>
      </w:r>
    </w:p>
    <w:p w14:paraId="44139540" w14:textId="1AAF8C33" w:rsidR="002401C9" w:rsidRPr="00947241" w:rsidRDefault="002401C9" w:rsidP="002401C9">
      <w:pPr>
        <w:spacing w:after="120"/>
        <w:rPr>
          <w:rFonts w:cs="Arial"/>
          <w:szCs w:val="24"/>
        </w:rPr>
      </w:pPr>
      <w:r w:rsidRPr="00947241">
        <w:rPr>
          <w:rFonts w:cs="Arial"/>
          <w:szCs w:val="24"/>
        </w:rPr>
        <w:t xml:space="preserve">La proroga è applicabile a condizione che entro il 30 giugno 2021 </w:t>
      </w:r>
      <w:r>
        <w:rPr>
          <w:rFonts w:cs="Arial"/>
          <w:szCs w:val="24"/>
        </w:rPr>
        <w:t xml:space="preserve">risulti </w:t>
      </w:r>
      <w:r w:rsidRPr="00947241">
        <w:rPr>
          <w:rFonts w:cs="Arial"/>
          <w:szCs w:val="24"/>
        </w:rPr>
        <w:t>presentata al Comando dei vigili del fuoco una SCIA parziale, attestante il rispetto di almeno quattro delle seguenti prescrizioni: resistenza delle strutture al fuoco; reazione dei materiali al fuoco; compartimentazioni; corridoi; scale; ascensori e montacarichi; impianti idrici antincendio; vie d’uscita ad uso esclusivo, con esclusione dei punti ove è prevista la reazione dei materiali al fuoco; vie d’uscita ad uso promiscuo, con esclusione dei punti ove è prevista la reazione dei materiali al fuoco; locali adibiti a deposito.</w:t>
      </w:r>
    </w:p>
    <w:p w14:paraId="524B38FB" w14:textId="2AD5DF35" w:rsidR="00970493" w:rsidRDefault="002401C9" w:rsidP="00F15E73">
      <w:pPr>
        <w:spacing w:after="120"/>
        <w:rPr>
          <w:rFonts w:cs="Arial"/>
          <w:szCs w:val="24"/>
        </w:rPr>
      </w:pPr>
      <w:r w:rsidRPr="00947241">
        <w:rPr>
          <w:rFonts w:cs="Arial"/>
          <w:szCs w:val="24"/>
        </w:rPr>
        <w:t>Per i rifugi alpini con più di 25 posti letto esistenti alla data di entrata in vigore del decreto 3 marzo 2014 (che ha modificato la regola tecnica di cui al decreto 9 aprile 1994), è prorogato al 31 dicembre 2021 il termine per gli adeguamenti alle seguenti prescrizioni: 9 - impianti elettrici; 11.2 - estintori, incluso il punto 26.3, lettera h), ove pertinente; 13 - segnaletica di sicurezza; 14 - gestione della sicurezza; 15 - addestramento del personale; 17 - istruzioni di sicurezza. Per i restanti punti della regola tecnica, i rifugi dovranno completare l’adeguamento entro il 31 dicembre 2023.</w:t>
      </w:r>
    </w:p>
    <w:p w14:paraId="69E0CEEA" w14:textId="77777777" w:rsidR="00970493" w:rsidRDefault="00970493" w:rsidP="00F15E73">
      <w:pPr>
        <w:spacing w:after="120"/>
        <w:rPr>
          <w:rFonts w:cs="Arial"/>
          <w:szCs w:val="24"/>
        </w:rPr>
      </w:pPr>
    </w:p>
    <w:p w14:paraId="4E924D9A" w14:textId="25B600D9" w:rsidR="00F15E73" w:rsidRPr="00F15E73" w:rsidRDefault="00011847" w:rsidP="00F15E73">
      <w:pPr>
        <w:spacing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</w:t>
      </w:r>
      <w:r w:rsidR="00F15E73" w:rsidRPr="00F15E73">
        <w:rPr>
          <w:rFonts w:cs="Arial"/>
          <w:b/>
          <w:bCs/>
          <w:szCs w:val="24"/>
        </w:rPr>
        <w:t>ssemblee delle società</w:t>
      </w:r>
      <w:r>
        <w:rPr>
          <w:rFonts w:cs="Arial"/>
          <w:b/>
          <w:bCs/>
          <w:szCs w:val="24"/>
        </w:rPr>
        <w:t xml:space="preserve"> </w:t>
      </w:r>
      <w:r w:rsidR="00442F33">
        <w:rPr>
          <w:rFonts w:cs="Arial"/>
          <w:b/>
          <w:bCs/>
          <w:szCs w:val="24"/>
        </w:rPr>
        <w:t>e de</w:t>
      </w:r>
      <w:r w:rsidR="00E027D5">
        <w:rPr>
          <w:rFonts w:cs="Arial"/>
          <w:b/>
          <w:bCs/>
          <w:szCs w:val="24"/>
        </w:rPr>
        <w:t xml:space="preserve">gli enti e semplificazioni in materia di organi collegiali </w:t>
      </w:r>
      <w:r>
        <w:rPr>
          <w:rFonts w:cs="Arial"/>
          <w:b/>
          <w:bCs/>
          <w:szCs w:val="24"/>
        </w:rPr>
        <w:t xml:space="preserve">(articolo 3, comma </w:t>
      </w:r>
      <w:r w:rsidRPr="00656092">
        <w:rPr>
          <w:rFonts w:cs="Arial"/>
          <w:b/>
          <w:bCs/>
          <w:szCs w:val="24"/>
        </w:rPr>
        <w:t>6</w:t>
      </w:r>
      <w:r w:rsidR="00442F33" w:rsidRPr="00656092">
        <w:rPr>
          <w:rFonts w:cs="Arial"/>
          <w:b/>
          <w:bCs/>
          <w:szCs w:val="24"/>
        </w:rPr>
        <w:t xml:space="preserve"> – allegato 1, punto 10</w:t>
      </w:r>
      <w:r w:rsidRPr="00656092">
        <w:rPr>
          <w:rFonts w:cs="Arial"/>
          <w:b/>
          <w:bCs/>
          <w:szCs w:val="24"/>
        </w:rPr>
        <w:t>)</w:t>
      </w:r>
    </w:p>
    <w:p w14:paraId="7040A6E1" w14:textId="299B2648" w:rsidR="00E20C8A" w:rsidRPr="00656092" w:rsidRDefault="00E027D5" w:rsidP="00656092">
      <w:pPr>
        <w:spacing w:after="120"/>
      </w:pPr>
      <w:r w:rsidRPr="00FB2AF3">
        <w:rPr>
          <w:rFonts w:cs="Arial"/>
          <w:szCs w:val="24"/>
        </w:rPr>
        <w:t xml:space="preserve">Le semplificazioni previste dal </w:t>
      </w:r>
      <w:r w:rsidR="00286942" w:rsidRPr="00FB2AF3">
        <w:rPr>
          <w:rFonts w:cs="Arial"/>
          <w:szCs w:val="24"/>
        </w:rPr>
        <w:t>decreto-legge</w:t>
      </w:r>
      <w:r w:rsidRPr="00FB2AF3">
        <w:rPr>
          <w:rFonts w:cs="Arial"/>
          <w:szCs w:val="24"/>
        </w:rPr>
        <w:t xml:space="preserve"> n. 18 del 2020 “Cura Italia” relativamente alle assemblee di società ed enti sono </w:t>
      </w:r>
      <w:r w:rsidR="00E20C8A" w:rsidRPr="00E20C8A">
        <w:rPr>
          <w:rFonts w:cs="Arial"/>
          <w:szCs w:val="24"/>
        </w:rPr>
        <w:t>applicabili alle assemblee sociali tenute entro il 31 luglio 2021</w:t>
      </w:r>
      <w:r w:rsidRPr="00FB2AF3">
        <w:rPr>
          <w:rFonts w:cs="Arial"/>
          <w:szCs w:val="24"/>
        </w:rPr>
        <w:t>.</w:t>
      </w:r>
      <w:r w:rsidR="00E20C8A" w:rsidRPr="00E20C8A">
        <w:t xml:space="preserve"> </w:t>
      </w:r>
      <w:r w:rsidR="00E20C8A" w:rsidRPr="00E20C8A">
        <w:rPr>
          <w:rFonts w:cs="Arial"/>
          <w:szCs w:val="24"/>
        </w:rPr>
        <w:t xml:space="preserve">Oltre a prorogare l'ambito temporale di applicazione della richiamata disciplina, </w:t>
      </w:r>
      <w:r w:rsidR="00E20C8A">
        <w:rPr>
          <w:rFonts w:cs="Arial"/>
          <w:szCs w:val="24"/>
        </w:rPr>
        <w:t xml:space="preserve">viene </w:t>
      </w:r>
      <w:r w:rsidR="00E20C8A" w:rsidRPr="00E20C8A">
        <w:rPr>
          <w:rFonts w:cs="Arial"/>
          <w:szCs w:val="24"/>
        </w:rPr>
        <w:t>posticipa</w:t>
      </w:r>
      <w:r w:rsidR="00E20C8A">
        <w:rPr>
          <w:rFonts w:cs="Arial"/>
          <w:szCs w:val="24"/>
        </w:rPr>
        <w:t xml:space="preserve">to </w:t>
      </w:r>
      <w:r w:rsidR="00E20C8A" w:rsidRPr="00E20C8A">
        <w:rPr>
          <w:rFonts w:cs="Arial"/>
          <w:szCs w:val="24"/>
        </w:rPr>
        <w:t xml:space="preserve">il termine entro il quale l'assemblea ordinaria delle </w:t>
      </w:r>
      <w:proofErr w:type="spellStart"/>
      <w:r w:rsidR="00041DA2">
        <w:rPr>
          <w:rFonts w:cs="Arial"/>
          <w:szCs w:val="24"/>
        </w:rPr>
        <w:t>s</w:t>
      </w:r>
      <w:r w:rsidR="00E20C8A" w:rsidRPr="00E20C8A">
        <w:rPr>
          <w:rFonts w:cs="Arial"/>
          <w:szCs w:val="24"/>
        </w:rPr>
        <w:t>.p.</w:t>
      </w:r>
      <w:r w:rsidR="00041DA2">
        <w:rPr>
          <w:rFonts w:cs="Arial"/>
          <w:szCs w:val="24"/>
        </w:rPr>
        <w:t>a</w:t>
      </w:r>
      <w:r w:rsidR="00E20C8A" w:rsidRPr="00E20C8A">
        <w:rPr>
          <w:rFonts w:cs="Arial"/>
          <w:szCs w:val="24"/>
        </w:rPr>
        <w:t>.</w:t>
      </w:r>
      <w:proofErr w:type="spellEnd"/>
      <w:r w:rsidR="00E20C8A" w:rsidRPr="00E20C8A">
        <w:rPr>
          <w:rFonts w:cs="Arial"/>
          <w:szCs w:val="24"/>
        </w:rPr>
        <w:t xml:space="preserve"> e</w:t>
      </w:r>
      <w:r w:rsidR="00041DA2">
        <w:rPr>
          <w:rFonts w:cs="Arial"/>
          <w:szCs w:val="24"/>
        </w:rPr>
        <w:t xml:space="preserve"> </w:t>
      </w:r>
      <w:r w:rsidR="00E20C8A" w:rsidRPr="00E20C8A">
        <w:rPr>
          <w:rFonts w:cs="Arial"/>
          <w:szCs w:val="24"/>
        </w:rPr>
        <w:t>d</w:t>
      </w:r>
      <w:r w:rsidR="00041DA2">
        <w:rPr>
          <w:rFonts w:cs="Arial"/>
          <w:szCs w:val="24"/>
        </w:rPr>
        <w:t xml:space="preserve">elle </w:t>
      </w:r>
      <w:r w:rsidR="00E20C8A" w:rsidRPr="00E20C8A">
        <w:rPr>
          <w:rFonts w:cs="Arial"/>
          <w:szCs w:val="24"/>
        </w:rPr>
        <w:t>s.r.l. dev</w:t>
      </w:r>
      <w:r w:rsidR="00E20C8A">
        <w:rPr>
          <w:rFonts w:cs="Arial"/>
          <w:szCs w:val="24"/>
        </w:rPr>
        <w:t xml:space="preserve">e </w:t>
      </w:r>
      <w:r w:rsidR="00E20C8A" w:rsidRPr="00E20C8A">
        <w:rPr>
          <w:rFonts w:cs="Arial"/>
          <w:szCs w:val="24"/>
        </w:rPr>
        <w:t>essere necessariamente convocata (da centoventi a centottanta giorni dalla chiusura dell’esercizio).</w:t>
      </w:r>
      <w:r w:rsidR="00041DA2" w:rsidRPr="00041DA2">
        <w:t xml:space="preserve"> </w:t>
      </w:r>
    </w:p>
    <w:p w14:paraId="54AB92F6" w14:textId="706EDEF7" w:rsidR="0023712F" w:rsidRDefault="00DB1714" w:rsidP="00F15E73">
      <w:pPr>
        <w:spacing w:after="120"/>
        <w:rPr>
          <w:rFonts w:cs="Arial"/>
          <w:szCs w:val="24"/>
        </w:rPr>
      </w:pPr>
      <w:r w:rsidRPr="00FB2AF3">
        <w:rPr>
          <w:rFonts w:cs="Arial"/>
          <w:szCs w:val="24"/>
        </w:rPr>
        <w:t xml:space="preserve">Viene inoltre prorogata la norma del decreto “Cura Italia” </w:t>
      </w:r>
      <w:r w:rsidR="0023712F" w:rsidRPr="00FB2AF3">
        <w:rPr>
          <w:rFonts w:cs="Arial"/>
          <w:szCs w:val="24"/>
        </w:rPr>
        <w:t>che consente lo svolgimento in videoconferenza delle sedute</w:t>
      </w:r>
      <w:r w:rsidR="007221AD">
        <w:rPr>
          <w:rFonts w:cs="Arial"/>
          <w:szCs w:val="24"/>
        </w:rPr>
        <w:t xml:space="preserve"> </w:t>
      </w:r>
      <w:r w:rsidR="0023712F" w:rsidRPr="00FB2AF3">
        <w:rPr>
          <w:rFonts w:cs="Arial"/>
          <w:szCs w:val="24"/>
        </w:rPr>
        <w:t xml:space="preserve">degli organi di associazioni private, fondazioni </w:t>
      </w:r>
      <w:r w:rsidR="007221AD">
        <w:rPr>
          <w:rFonts w:cs="Arial"/>
          <w:szCs w:val="24"/>
        </w:rPr>
        <w:t xml:space="preserve">e </w:t>
      </w:r>
      <w:r w:rsidR="0023712F" w:rsidRPr="00FB2AF3">
        <w:rPr>
          <w:rFonts w:cs="Arial"/>
          <w:szCs w:val="24"/>
        </w:rPr>
        <w:t>società (comprese quelle cooperative e i consorzi). Per effetto d</w:t>
      </w:r>
      <w:r w:rsidRPr="00FB2AF3">
        <w:rPr>
          <w:rFonts w:cs="Arial"/>
          <w:szCs w:val="24"/>
        </w:rPr>
        <w:t>i tale p</w:t>
      </w:r>
      <w:r w:rsidR="0023712F" w:rsidRPr="00FB2AF3">
        <w:rPr>
          <w:rFonts w:cs="Arial"/>
          <w:szCs w:val="24"/>
        </w:rPr>
        <w:t>roroga, lo svolgimento delle sedute in videoconferenza da parte di tali soggetti che non si siano già dotati di una regolamentazione che consenta loro il ricorso a tale modalità in via ordinaria, potrà proseguire fino alla data di cessazione dello stato di emergenza e in ogni caso non oltre il 3</w:t>
      </w:r>
      <w:r w:rsidR="00656092">
        <w:rPr>
          <w:rFonts w:cs="Arial"/>
          <w:szCs w:val="24"/>
        </w:rPr>
        <w:t xml:space="preserve">0 aprile </w:t>
      </w:r>
      <w:r w:rsidR="0023712F" w:rsidRPr="00FB2AF3">
        <w:rPr>
          <w:rFonts w:cs="Arial"/>
          <w:szCs w:val="24"/>
        </w:rPr>
        <w:t>2021</w:t>
      </w:r>
      <w:r w:rsidR="00966445">
        <w:rPr>
          <w:rFonts w:cs="Arial"/>
          <w:szCs w:val="24"/>
        </w:rPr>
        <w:t>.</w:t>
      </w:r>
    </w:p>
    <w:p w14:paraId="686CA283" w14:textId="77777777" w:rsidR="00970493" w:rsidRDefault="00970493" w:rsidP="00F15E73">
      <w:pPr>
        <w:spacing w:after="120"/>
        <w:rPr>
          <w:rFonts w:cs="Arial"/>
          <w:szCs w:val="24"/>
        </w:rPr>
      </w:pPr>
    </w:p>
    <w:p w14:paraId="37E803E5" w14:textId="77777777" w:rsidR="00011847" w:rsidRPr="00F15E73" w:rsidRDefault="00011847" w:rsidP="00011847">
      <w:pPr>
        <w:spacing w:after="120"/>
        <w:rPr>
          <w:rFonts w:cs="Arial"/>
          <w:b/>
          <w:bCs/>
          <w:szCs w:val="24"/>
        </w:rPr>
      </w:pPr>
      <w:r w:rsidRPr="00F15E73">
        <w:rPr>
          <w:rFonts w:cs="Arial"/>
          <w:b/>
          <w:bCs/>
          <w:szCs w:val="24"/>
        </w:rPr>
        <w:t>lotteria dei corrispettivi</w:t>
      </w:r>
      <w:r>
        <w:rPr>
          <w:rFonts w:cs="Arial"/>
          <w:b/>
          <w:bCs/>
          <w:szCs w:val="24"/>
        </w:rPr>
        <w:t xml:space="preserve"> (articolo 3, comma 9)</w:t>
      </w:r>
    </w:p>
    <w:p w14:paraId="7C574E88" w14:textId="43CF2CA7" w:rsidR="001D3CEE" w:rsidRPr="00E23448" w:rsidRDefault="00966445" w:rsidP="001D3CEE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L’avvio della </w:t>
      </w:r>
      <w:r w:rsidR="001D3CEE" w:rsidRPr="00E23448">
        <w:rPr>
          <w:rFonts w:cs="Arial"/>
          <w:szCs w:val="24"/>
        </w:rPr>
        <w:t>lotteria degli scontrini, previst</w:t>
      </w:r>
      <w:r>
        <w:rPr>
          <w:rFonts w:cs="Arial"/>
          <w:szCs w:val="24"/>
        </w:rPr>
        <w:t>o</w:t>
      </w:r>
      <w:r w:rsidR="001D3CEE" w:rsidRPr="00E23448">
        <w:rPr>
          <w:rFonts w:cs="Arial"/>
          <w:szCs w:val="24"/>
        </w:rPr>
        <w:t xml:space="preserve"> per il 1° gennaio 2021</w:t>
      </w:r>
      <w:r>
        <w:rPr>
          <w:rFonts w:cs="Arial"/>
          <w:szCs w:val="24"/>
        </w:rPr>
        <w:t>, è stato posticipato al</w:t>
      </w:r>
      <w:r w:rsidR="001D3CEE" w:rsidRPr="00E23448">
        <w:rPr>
          <w:rFonts w:cs="Arial"/>
          <w:szCs w:val="24"/>
        </w:rPr>
        <w:t xml:space="preserve"> 1° febbraio 2021</w:t>
      </w:r>
      <w:r>
        <w:rPr>
          <w:rFonts w:cs="Arial"/>
          <w:szCs w:val="24"/>
        </w:rPr>
        <w:t xml:space="preserve"> (cfr. nostra circolare n</w:t>
      </w:r>
      <w:r w:rsidR="0097049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66 del 2021)</w:t>
      </w:r>
      <w:r w:rsidR="001D3CEE" w:rsidRPr="00E23448">
        <w:rPr>
          <w:rFonts w:cs="Arial"/>
          <w:szCs w:val="24"/>
        </w:rPr>
        <w:t>.</w:t>
      </w:r>
    </w:p>
    <w:p w14:paraId="1CDD4BBA" w14:textId="3071AD1F" w:rsidR="001D3CEE" w:rsidRPr="00E23448" w:rsidRDefault="001D3CEE" w:rsidP="001D3CEE">
      <w:pPr>
        <w:spacing w:after="120"/>
        <w:rPr>
          <w:rFonts w:cs="Arial"/>
          <w:szCs w:val="24"/>
        </w:rPr>
      </w:pPr>
      <w:r w:rsidRPr="00E23448">
        <w:rPr>
          <w:rFonts w:cs="Arial"/>
          <w:szCs w:val="24"/>
        </w:rPr>
        <w:t>Viene stabilito inoltre che, nel caso in cui l'esercente rifiuti di acquisire il codice lotteria, il consumatore possa effettuare la prevista segnalazione sul portale della Lotteria (www.lotteriadegliscontrini.gov.it) a partire dal 1° marzo 2021. Tali segnalazioni saranno utilizzate dall'Agenzia delle entrate e dalla Guardia di finanza nell'ambito delle attività di analisi del rischio di evasione.</w:t>
      </w:r>
    </w:p>
    <w:p w14:paraId="07FA63A0" w14:textId="1CE371EB" w:rsidR="00966445" w:rsidRPr="00966445" w:rsidRDefault="001D3CEE" w:rsidP="00966445">
      <w:pPr>
        <w:spacing w:after="120"/>
        <w:rPr>
          <w:rFonts w:cs="Arial"/>
          <w:szCs w:val="24"/>
        </w:rPr>
      </w:pPr>
      <w:bookmarkStart w:id="0" w:name="_Hlk60746038"/>
      <w:r w:rsidRPr="00E23448">
        <w:rPr>
          <w:rFonts w:cs="Arial"/>
          <w:szCs w:val="24"/>
        </w:rPr>
        <w:t xml:space="preserve">Al riguardo si segnala che sulla disciplina della lotteria degli scontrini è intervenuta anche la legge di </w:t>
      </w:r>
      <w:r w:rsidR="00970493">
        <w:rPr>
          <w:rFonts w:cs="Arial"/>
          <w:szCs w:val="24"/>
        </w:rPr>
        <w:t>b</w:t>
      </w:r>
      <w:r w:rsidRPr="00E23448">
        <w:rPr>
          <w:rFonts w:cs="Arial"/>
          <w:szCs w:val="24"/>
        </w:rPr>
        <w:t>ilancio 2021 (art. 1, comma 1095), che limita la partecipazione alla lotteria ai soli soggetti che fanno acquisti di beni o servizi attraverso strumenti che consentano il pagamento elettronico</w:t>
      </w:r>
      <w:r w:rsidR="009226EA" w:rsidRPr="00E23448">
        <w:rPr>
          <w:rFonts w:cs="Arial"/>
          <w:szCs w:val="24"/>
        </w:rPr>
        <w:t>.</w:t>
      </w:r>
    </w:p>
    <w:p w14:paraId="3B6CEA9E" w14:textId="2AA3744D" w:rsidR="002401C9" w:rsidRDefault="00966445" w:rsidP="00ED68A8">
      <w:pPr>
        <w:spacing w:after="120"/>
        <w:rPr>
          <w:rFonts w:cs="Arial"/>
          <w:szCs w:val="24"/>
        </w:rPr>
      </w:pPr>
      <w:r w:rsidRPr="00966445">
        <w:rPr>
          <w:rFonts w:cs="Arial"/>
          <w:szCs w:val="24"/>
        </w:rPr>
        <w:t xml:space="preserve">Si rammenta, </w:t>
      </w:r>
      <w:r>
        <w:rPr>
          <w:rFonts w:cs="Arial"/>
          <w:szCs w:val="24"/>
        </w:rPr>
        <w:t>inoltre</w:t>
      </w:r>
      <w:r w:rsidRPr="00966445">
        <w:rPr>
          <w:rFonts w:cs="Arial"/>
          <w:szCs w:val="24"/>
        </w:rPr>
        <w:t>, che l’Agenzia delle Entrate ha precisato che il software che gestisce i registratori telematici dovrà essere aggiornato, al nuovo tracciato “7.0”, per trasmettere i dati necessari per la lotteria, entro il 1° aprile 2021 (cfr. nostra circolare 495 del 2020)</w:t>
      </w:r>
      <w:r w:rsidR="00742635">
        <w:rPr>
          <w:rFonts w:cs="Arial"/>
          <w:szCs w:val="24"/>
        </w:rPr>
        <w:t>.</w:t>
      </w:r>
    </w:p>
    <w:p w14:paraId="5BB17959" w14:textId="77777777" w:rsidR="00970493" w:rsidRDefault="00970493" w:rsidP="00ED68A8">
      <w:pPr>
        <w:spacing w:after="120"/>
        <w:rPr>
          <w:rFonts w:cs="Arial"/>
          <w:szCs w:val="24"/>
        </w:rPr>
      </w:pPr>
    </w:p>
    <w:bookmarkEnd w:id="0"/>
    <w:p w14:paraId="45FC080A" w14:textId="77777777" w:rsidR="00C90519" w:rsidRPr="00F15E73" w:rsidRDefault="00C90519" w:rsidP="00C90519">
      <w:pPr>
        <w:spacing w:after="120"/>
        <w:rPr>
          <w:rFonts w:cs="Arial"/>
          <w:b/>
          <w:bCs/>
          <w:szCs w:val="24"/>
        </w:rPr>
      </w:pPr>
      <w:r w:rsidRPr="00F15E73">
        <w:rPr>
          <w:rFonts w:cs="Arial"/>
          <w:b/>
          <w:bCs/>
          <w:szCs w:val="24"/>
        </w:rPr>
        <w:t xml:space="preserve">distretti turistici </w:t>
      </w:r>
      <w:r>
        <w:rPr>
          <w:rFonts w:cs="Arial"/>
          <w:b/>
          <w:bCs/>
          <w:szCs w:val="24"/>
        </w:rPr>
        <w:t>(articolo 7, comma 1)</w:t>
      </w:r>
    </w:p>
    <w:p w14:paraId="70CD3F4C" w14:textId="77777777" w:rsidR="00C90519" w:rsidRPr="00FB2AF3" w:rsidRDefault="00C90519" w:rsidP="00C90519">
      <w:pPr>
        <w:spacing w:after="120"/>
        <w:rPr>
          <w:rFonts w:cs="Arial"/>
          <w:szCs w:val="24"/>
        </w:rPr>
      </w:pPr>
      <w:r w:rsidRPr="00FB2AF3">
        <w:rPr>
          <w:rFonts w:cs="Arial"/>
          <w:szCs w:val="24"/>
        </w:rPr>
        <w:t>Viene prorogato al 31 dicembre 2021 il termine per istituire i distretti turistici, previsti dall’articolo 3 del decreto-legge 13 maggio 2011 n. 70, da parte del Mibact, su richiesta delle imprese del settore che operano nei territori interessati e previa intesa con le Regioni interessate.</w:t>
      </w:r>
    </w:p>
    <w:p w14:paraId="2FA40A88" w14:textId="5B551053" w:rsidR="00783F87" w:rsidRDefault="00C90519" w:rsidP="00803E31">
      <w:pPr>
        <w:spacing w:after="120"/>
        <w:rPr>
          <w:rFonts w:cs="Arial"/>
          <w:szCs w:val="24"/>
        </w:rPr>
      </w:pPr>
      <w:r w:rsidRPr="00FB2AF3">
        <w:rPr>
          <w:rFonts w:cs="Arial"/>
          <w:szCs w:val="24"/>
        </w:rPr>
        <w:t>Si ricorda che i distretti turistici hanno l’obiettivo di riqualificare e rilanciare l’offerta turistica a livello nazionale e internazionale, di accrescere lo sviluppo delle aree e dei settori del distretto, di migliorare l’efficienza nell’organizzazione e nella produzione dei servizi, di assicurare garanzie e certezze giuridiche alle imprese che vi operano con particolare riferimento alle opportunità di investimento, di accesso al credito, di semplificazione e celerità nei rapporti con le pubbliche amministrazioni.</w:t>
      </w:r>
    </w:p>
    <w:p w14:paraId="69601797" w14:textId="77777777" w:rsidR="00256F2D" w:rsidRDefault="00256F2D" w:rsidP="00803E31">
      <w:pPr>
        <w:spacing w:after="120"/>
        <w:rPr>
          <w:rFonts w:cs="Arial"/>
          <w:szCs w:val="24"/>
        </w:rPr>
      </w:pPr>
    </w:p>
    <w:p w14:paraId="0C919541" w14:textId="4817A3EC" w:rsidR="00783F87" w:rsidRPr="00783F87" w:rsidRDefault="00783F87" w:rsidP="00783F87">
      <w:pPr>
        <w:spacing w:after="120"/>
        <w:rPr>
          <w:rFonts w:cs="Arial"/>
          <w:b/>
          <w:bCs/>
          <w:szCs w:val="24"/>
        </w:rPr>
      </w:pPr>
      <w:r w:rsidRPr="00783F87">
        <w:rPr>
          <w:rFonts w:cs="Arial"/>
          <w:b/>
          <w:bCs/>
          <w:szCs w:val="24"/>
        </w:rPr>
        <w:t>tax credit vacanze (articolo 7, comma 3-bis)</w:t>
      </w:r>
    </w:p>
    <w:p w14:paraId="33FA1C9C" w14:textId="1D90D5F4" w:rsidR="00783F87" w:rsidRDefault="00783F87" w:rsidP="00783F87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Viene prorogata dal 30 giugno al 3</w:t>
      </w:r>
      <w:r w:rsidRPr="00783F87">
        <w:rPr>
          <w:rFonts w:cs="Arial"/>
          <w:szCs w:val="24"/>
        </w:rPr>
        <w:t>1 dicembre 2021 la possibilit</w:t>
      </w:r>
      <w:r>
        <w:rPr>
          <w:rFonts w:cs="Arial"/>
          <w:szCs w:val="24"/>
        </w:rPr>
        <w:t>à</w:t>
      </w:r>
      <w:r w:rsidRPr="00783F87">
        <w:rPr>
          <w:rFonts w:cs="Arial"/>
          <w:szCs w:val="24"/>
        </w:rPr>
        <w:t xml:space="preserve"> di u</w:t>
      </w:r>
      <w:r>
        <w:rPr>
          <w:rFonts w:cs="Arial"/>
          <w:szCs w:val="24"/>
        </w:rPr>
        <w:t>tilizzare</w:t>
      </w:r>
      <w:r w:rsidRPr="00783F87">
        <w:t xml:space="preserve"> </w:t>
      </w:r>
      <w:r>
        <w:t xml:space="preserve">presso le </w:t>
      </w:r>
      <w:r w:rsidRPr="00783F87">
        <w:rPr>
          <w:rFonts w:cs="Arial"/>
          <w:szCs w:val="24"/>
        </w:rPr>
        <w:t>imprese turistico ricettive, le aziende di agriturismo e i bed and breakfast</w:t>
      </w:r>
      <w:r>
        <w:rPr>
          <w:rFonts w:cs="Arial"/>
          <w:szCs w:val="24"/>
        </w:rPr>
        <w:t xml:space="preserve">, i buoni vacanza rilasciati </w:t>
      </w:r>
      <w:r w:rsidRPr="00783F87">
        <w:rPr>
          <w:rFonts w:cs="Arial"/>
          <w:szCs w:val="24"/>
        </w:rPr>
        <w:t>in favore dei nuclei familiari con ISEE inferiore ai 40.000 euro</w:t>
      </w:r>
      <w:r w:rsidR="00602A12">
        <w:rPr>
          <w:rFonts w:cs="Arial"/>
          <w:szCs w:val="24"/>
        </w:rPr>
        <w:t xml:space="preserve"> (cfr. nostra circolare n. 86 del 2021).</w:t>
      </w:r>
    </w:p>
    <w:p w14:paraId="172E3ECE" w14:textId="77777777" w:rsidR="00256F2D" w:rsidRDefault="00256F2D" w:rsidP="00783F87">
      <w:pPr>
        <w:spacing w:after="120"/>
        <w:rPr>
          <w:rFonts w:cs="Arial"/>
          <w:szCs w:val="24"/>
        </w:rPr>
      </w:pPr>
    </w:p>
    <w:p w14:paraId="432CEF56" w14:textId="2EAF4183" w:rsidR="00803E31" w:rsidRPr="00817A23" w:rsidRDefault="00817A23" w:rsidP="00803E31">
      <w:pPr>
        <w:spacing w:after="120"/>
        <w:rPr>
          <w:rFonts w:cs="Arial"/>
          <w:b/>
          <w:bCs/>
          <w:szCs w:val="24"/>
        </w:rPr>
      </w:pPr>
      <w:r w:rsidRPr="00817A23">
        <w:rPr>
          <w:rFonts w:cs="Arial"/>
          <w:b/>
          <w:bCs/>
          <w:szCs w:val="24"/>
        </w:rPr>
        <w:t>territori colpiti da eventi sismici (articoli 17 ter e 17 quater)</w:t>
      </w:r>
    </w:p>
    <w:p w14:paraId="6872E569" w14:textId="77777777" w:rsidR="00F33E0A" w:rsidRDefault="00817A23" w:rsidP="00817A23">
      <w:pPr>
        <w:spacing w:after="120"/>
        <w:rPr>
          <w:rFonts w:cs="Arial"/>
          <w:szCs w:val="24"/>
        </w:rPr>
      </w:pPr>
      <w:r w:rsidRPr="00F33E0A">
        <w:rPr>
          <w:rFonts w:cs="Arial"/>
          <w:szCs w:val="24"/>
          <w:u w:val="single"/>
        </w:rPr>
        <w:t>insegne di esercizio ed occupazione di spazi ed aree pubbliche</w:t>
      </w:r>
      <w:r>
        <w:rPr>
          <w:rFonts w:cs="Arial"/>
          <w:szCs w:val="24"/>
        </w:rPr>
        <w:t xml:space="preserve"> </w:t>
      </w:r>
      <w:r w:rsidR="00F33E0A">
        <w:rPr>
          <w:rFonts w:cs="Arial"/>
          <w:szCs w:val="24"/>
        </w:rPr>
        <w:t xml:space="preserve">- </w:t>
      </w:r>
      <w:r w:rsidRPr="00817A23">
        <w:rPr>
          <w:rFonts w:cs="Arial"/>
          <w:szCs w:val="24"/>
        </w:rPr>
        <w:t>Per l’anno 2021, per le attività con sede legale od operativa nei territori delle regioni Abruzzo, Lazio, Marche e Umbria, interessati dagli eventi sismici verificatisi a far data dal 24 agosto 2016, non sono dovuti il canone patrimoniale di concessione, autorizzazione o esposizione pubblicitaria e il canone di concessione per l'occupazione delle aree e degli spazi appartenenti al demanio o al patrimonio indisponibile, destinati a mercati realizzati anche in strutture attrezzate.</w:t>
      </w:r>
    </w:p>
    <w:p w14:paraId="4E0F9776" w14:textId="5D4C525D" w:rsidR="00817A23" w:rsidRPr="00817A23" w:rsidRDefault="00817A23" w:rsidP="00817A23">
      <w:pPr>
        <w:spacing w:after="120"/>
        <w:rPr>
          <w:rFonts w:cs="Arial"/>
          <w:szCs w:val="24"/>
        </w:rPr>
      </w:pPr>
      <w:r w:rsidRPr="00F33E0A">
        <w:rPr>
          <w:rFonts w:cs="Arial"/>
          <w:szCs w:val="24"/>
          <w:u w:val="single"/>
        </w:rPr>
        <w:t>agevolazioni di natura tariffaria</w:t>
      </w:r>
      <w:r w:rsidR="00F33E0A">
        <w:rPr>
          <w:rFonts w:cs="Arial"/>
          <w:szCs w:val="24"/>
        </w:rPr>
        <w:t xml:space="preserve"> - </w:t>
      </w:r>
      <w:r w:rsidRPr="00817A23">
        <w:rPr>
          <w:rFonts w:cs="Arial"/>
          <w:szCs w:val="24"/>
        </w:rPr>
        <w:t>Sono prorogate al 31 dicembre 2021 le esenzioni tariffarie previste dal secondo periodo del comma 25 dell’articolo 2-bis del decreto-legge 16 ottobre 2017, n. 148, attualmente previste fino al 31 dicembre 2020.</w:t>
      </w:r>
      <w:r w:rsidR="00F33E0A">
        <w:rPr>
          <w:rFonts w:cs="Arial"/>
          <w:szCs w:val="24"/>
        </w:rPr>
        <w:t xml:space="preserve"> </w:t>
      </w:r>
      <w:r w:rsidRPr="00817A23">
        <w:rPr>
          <w:rFonts w:cs="Arial"/>
          <w:szCs w:val="24"/>
        </w:rPr>
        <w:t>Si rammenta che è affidato alle Autorità di regolazione competenti in materia di energia elettrica, acqua e gas, assicurazioni e telefonia il compito di introdurre, con propri provvedimenti, specifiche esenzioni a favore delle utenze localizzate in "zona rossa", istituita mediante apposita ordinanza sindacale prima dell’entrata in vigore della legge di conversione del decreto-legge n. 148 del 2017.</w:t>
      </w:r>
    </w:p>
    <w:p w14:paraId="6905E7FF" w14:textId="78086FF4" w:rsidR="00817A23" w:rsidRPr="00817A23" w:rsidRDefault="00817A23" w:rsidP="00817A23">
      <w:pPr>
        <w:spacing w:after="120"/>
        <w:rPr>
          <w:rFonts w:cs="Arial"/>
          <w:szCs w:val="24"/>
        </w:rPr>
      </w:pPr>
      <w:r w:rsidRPr="00F33E0A">
        <w:rPr>
          <w:rFonts w:cs="Arial"/>
          <w:szCs w:val="24"/>
          <w:u w:val="single"/>
        </w:rPr>
        <w:t>esenzione dall’imposta di bollo</w:t>
      </w:r>
      <w:r w:rsidR="00F33E0A">
        <w:rPr>
          <w:rFonts w:cs="Arial"/>
          <w:szCs w:val="24"/>
        </w:rPr>
        <w:t xml:space="preserve"> - </w:t>
      </w:r>
      <w:r w:rsidRPr="00817A23">
        <w:rPr>
          <w:rFonts w:cs="Arial"/>
          <w:szCs w:val="24"/>
        </w:rPr>
        <w:t>Le persone fisiche residenti o domiciliate e le persone giuridiche che hanno sede legale o operativa nei Comuni di cui all'articolo 1, sono esentate dal pagamento dell'imposta di bollo e dell'imposta di registro per le istanze, i contratti e i documenti presentati alla pubblica amministrazione fino al 31 dicembre 2022.</w:t>
      </w:r>
    </w:p>
    <w:p w14:paraId="1ED5DF73" w14:textId="2094D265" w:rsidR="00817A23" w:rsidRPr="00817A23" w:rsidRDefault="00817A23" w:rsidP="00817A23">
      <w:pPr>
        <w:spacing w:after="120"/>
        <w:rPr>
          <w:rFonts w:cs="Arial"/>
          <w:szCs w:val="24"/>
        </w:rPr>
      </w:pPr>
      <w:r w:rsidRPr="00F33E0A">
        <w:rPr>
          <w:rFonts w:cs="Arial"/>
          <w:szCs w:val="24"/>
          <w:u w:val="single"/>
        </w:rPr>
        <w:t>utenze relative ad immobili inagibili</w:t>
      </w:r>
      <w:r w:rsidR="00F33E0A" w:rsidRPr="00F33E0A">
        <w:rPr>
          <w:rFonts w:cs="Arial"/>
          <w:szCs w:val="24"/>
        </w:rPr>
        <w:t xml:space="preserve"> - </w:t>
      </w:r>
      <w:r w:rsidRPr="00817A23">
        <w:rPr>
          <w:rFonts w:cs="Arial"/>
          <w:szCs w:val="24"/>
        </w:rPr>
        <w:t>Viene disposta la proroga dal 31 dicembre 2020 al 31 dicembre 2021 del termine della sospensione dei pagamenti delle fatture relative ai servizi di energia elettrica, acqua e gas, assicurazioni e telefonia nei comuni italiani colpiti dagli eventi sismici iniziati il 24 agosto 2016 per i titolari di utenze che abbiano dichiarato, entro il 30 aprile 2021, l'inagibilità del fabbricato, della casa di abitazione, dello studio professionale о dell’azienda con trasmissione della dichiarazione agli enti competenti (Agenzia delle entrate e INPS).</w:t>
      </w:r>
      <w:r w:rsidR="00F33E0A">
        <w:rPr>
          <w:rFonts w:cs="Arial"/>
          <w:szCs w:val="24"/>
        </w:rPr>
        <w:t xml:space="preserve"> </w:t>
      </w:r>
      <w:r w:rsidRPr="00817A23">
        <w:rPr>
          <w:rFonts w:cs="Arial"/>
          <w:szCs w:val="24"/>
        </w:rPr>
        <w:t>La proroga delle agevolazioni si applica anche ai comuni di Casamicciola Terme, Forio, Lacco Ameno dell'Isola di Ischia interessati dagli eventi sismici verificatisi il giorno 21 agosto 2017.</w:t>
      </w:r>
    </w:p>
    <w:p w14:paraId="154F21D5" w14:textId="14DDA101" w:rsidR="00817A23" w:rsidRPr="00817A23" w:rsidRDefault="00817A23" w:rsidP="00F33E0A">
      <w:pPr>
        <w:spacing w:after="120"/>
        <w:rPr>
          <w:rFonts w:cs="Arial"/>
          <w:szCs w:val="24"/>
        </w:rPr>
      </w:pPr>
      <w:r w:rsidRPr="00F33E0A">
        <w:rPr>
          <w:rFonts w:cs="Arial"/>
          <w:szCs w:val="24"/>
          <w:u w:val="single"/>
        </w:rPr>
        <w:t>calcolo patrimonio immobiliare</w:t>
      </w:r>
      <w:r w:rsidR="00F33E0A" w:rsidRPr="00F33E0A">
        <w:rPr>
          <w:rFonts w:cs="Arial"/>
          <w:szCs w:val="24"/>
        </w:rPr>
        <w:t xml:space="preserve"> -</w:t>
      </w:r>
      <w:r w:rsidRPr="00817A23">
        <w:rPr>
          <w:rFonts w:cs="Arial"/>
          <w:szCs w:val="24"/>
        </w:rPr>
        <w:t>Viene prevista l’estensione agli anni 2021 e 2022 della possibilità di escludere gli immobili e i fabbricati di proprietà distrutti o inagibili in seguito a calamità naturali dal calcolo del patrimonio immobiliare ai fini dell'accertamento dell'indicatore della situazione patrimoniale (Isee).</w:t>
      </w:r>
    </w:p>
    <w:p w14:paraId="4DE18F77" w14:textId="3939A901" w:rsidR="00817A23" w:rsidRPr="00817A23" w:rsidRDefault="00817A23" w:rsidP="00817A23">
      <w:pPr>
        <w:spacing w:after="120"/>
        <w:rPr>
          <w:rFonts w:cs="Arial"/>
          <w:szCs w:val="24"/>
        </w:rPr>
      </w:pPr>
      <w:r w:rsidRPr="00F33E0A">
        <w:rPr>
          <w:rFonts w:cs="Arial"/>
          <w:szCs w:val="24"/>
          <w:u w:val="single"/>
        </w:rPr>
        <w:t>interventi su edifici già interessati da precedenti eventi sismici</w:t>
      </w:r>
      <w:r w:rsidR="00F33E0A">
        <w:rPr>
          <w:rFonts w:cs="Arial"/>
          <w:szCs w:val="24"/>
        </w:rPr>
        <w:t xml:space="preserve"> - </w:t>
      </w:r>
      <w:r w:rsidRPr="00817A23">
        <w:rPr>
          <w:rFonts w:cs="Arial"/>
          <w:szCs w:val="24"/>
        </w:rPr>
        <w:t>Viene incrementato il volume di risorse nel limite di 60 milioni di euro per ciascuno degli anni 2021-2023, per l’erogazione dei contributi per interventi su edifici danneggiati dagli eventi sismici in questione e già interessati da precedenti eventi sismici. Nello specifico si tratta di immobili colpiti dagli eventi sismici iniziati il 24 agosto 2016, ricompresi nella Regione Abruzzo e già danneggiati per effetto dell'evento sismico del 2009.</w:t>
      </w:r>
    </w:p>
    <w:p w14:paraId="43B206F5" w14:textId="77777777" w:rsidR="00F33E0A" w:rsidRDefault="00817A23" w:rsidP="00817A23">
      <w:pPr>
        <w:spacing w:after="120"/>
        <w:rPr>
          <w:rFonts w:cs="Arial"/>
          <w:szCs w:val="24"/>
        </w:rPr>
      </w:pPr>
      <w:r w:rsidRPr="00F33E0A">
        <w:rPr>
          <w:rFonts w:cs="Arial"/>
          <w:szCs w:val="24"/>
          <w:u w:val="single"/>
        </w:rPr>
        <w:lastRenderedPageBreak/>
        <w:t>impignorabilità delle risorse assegnate per la ricostruzione</w:t>
      </w:r>
      <w:r w:rsidR="00F33E0A">
        <w:rPr>
          <w:rFonts w:cs="Arial"/>
          <w:szCs w:val="24"/>
        </w:rPr>
        <w:t xml:space="preserve"> - </w:t>
      </w:r>
      <w:r w:rsidRPr="00817A23">
        <w:rPr>
          <w:rFonts w:cs="Arial"/>
          <w:szCs w:val="24"/>
        </w:rPr>
        <w:t>E’ prorogata dal 31 dicembre 2020 al 31 dicembre 2023, l’efficacia delle disposizioni che prevedono la non assoggettabilità a procedura di sequestro e pignoramento e, in ogni caso, ad esecuzione forzata, delle risorse pubbliche destinate a soggetti pubblici e privati, assegnate per specifici interventi riguardanti la ricostruzione delle aree interessate da eventi sismici, se depositate su conti correnti bancari a tale fine attivati o intestati alla gestione del Commissario delegato o straordinario.</w:t>
      </w:r>
      <w:r w:rsidR="00F33E0A">
        <w:rPr>
          <w:rFonts w:cs="Arial"/>
          <w:szCs w:val="24"/>
        </w:rPr>
        <w:t xml:space="preserve"> </w:t>
      </w:r>
      <w:r w:rsidRPr="00817A23">
        <w:rPr>
          <w:rFonts w:cs="Arial"/>
          <w:szCs w:val="24"/>
        </w:rPr>
        <w:t>Le disposizioni oggetto di proroga riguardano i territori interessati dagli eventi sismici che hanno colpito:</w:t>
      </w:r>
    </w:p>
    <w:p w14:paraId="20A336C7" w14:textId="77777777" w:rsidR="00F33E0A" w:rsidRDefault="00817A23" w:rsidP="00F33E0A">
      <w:pPr>
        <w:pStyle w:val="Paragrafoelenco"/>
        <w:numPr>
          <w:ilvl w:val="0"/>
          <w:numId w:val="4"/>
        </w:numPr>
        <w:spacing w:after="120"/>
        <w:ind w:left="1740" w:hanging="357"/>
        <w:contextualSpacing w:val="0"/>
        <w:rPr>
          <w:rFonts w:cs="Arial"/>
          <w:szCs w:val="24"/>
        </w:rPr>
      </w:pPr>
      <w:r w:rsidRPr="00F33E0A">
        <w:rPr>
          <w:rFonts w:cs="Arial"/>
          <w:szCs w:val="24"/>
        </w:rPr>
        <w:t>le province di Bologna, Modena, Ferrara, Mantova, Reggio Emilia e Rovigo di cui all'articolo 1 del decreto-legge n. 74 del 2012 (eventi sismici del 20 e 29 maggio 2012);</w:t>
      </w:r>
    </w:p>
    <w:p w14:paraId="22FC16E0" w14:textId="4BD4CAD9" w:rsidR="00256F2D" w:rsidRPr="00256F2D" w:rsidRDefault="00817A23" w:rsidP="00256F2D">
      <w:pPr>
        <w:pStyle w:val="Paragrafoelenco"/>
        <w:numPr>
          <w:ilvl w:val="0"/>
          <w:numId w:val="4"/>
        </w:numPr>
        <w:spacing w:after="120"/>
        <w:ind w:left="1740" w:hanging="357"/>
        <w:contextualSpacing w:val="0"/>
        <w:rPr>
          <w:rFonts w:cs="Arial"/>
          <w:szCs w:val="24"/>
        </w:rPr>
      </w:pPr>
      <w:r w:rsidRPr="00F33E0A">
        <w:rPr>
          <w:rFonts w:cs="Arial"/>
          <w:szCs w:val="24"/>
        </w:rPr>
        <w:t>le regioni Abruzzo, Lazio Marche e Umbria di cui all’allegato 1 al decreto-legge n. 189 del 2016 (eventi sismici Italia centrale).</w:t>
      </w:r>
    </w:p>
    <w:p w14:paraId="11CFC0E1" w14:textId="77777777" w:rsidR="00256F2D" w:rsidRDefault="00256F2D" w:rsidP="00115D23">
      <w:pPr>
        <w:spacing w:after="120"/>
        <w:rPr>
          <w:rFonts w:cs="Arial"/>
          <w:b/>
          <w:bCs/>
          <w:szCs w:val="24"/>
        </w:rPr>
      </w:pPr>
    </w:p>
    <w:p w14:paraId="45188FA7" w14:textId="3D76CE29" w:rsidR="00115D23" w:rsidRPr="00F15E73" w:rsidRDefault="00115D23" w:rsidP="00115D23">
      <w:pPr>
        <w:spacing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</w:t>
      </w:r>
      <w:r w:rsidRPr="00115D23">
        <w:rPr>
          <w:rFonts w:cs="Arial"/>
          <w:b/>
          <w:bCs/>
          <w:szCs w:val="24"/>
        </w:rPr>
        <w:t>roroga d</w:t>
      </w:r>
      <w:r>
        <w:rPr>
          <w:rFonts w:cs="Arial"/>
          <w:b/>
          <w:bCs/>
          <w:szCs w:val="24"/>
        </w:rPr>
        <w:t>e</w:t>
      </w:r>
      <w:r w:rsidRPr="00115D23">
        <w:rPr>
          <w:rFonts w:cs="Arial"/>
          <w:b/>
          <w:bCs/>
          <w:szCs w:val="24"/>
        </w:rPr>
        <w:t xml:space="preserve">i termini correlati con lo stato di emergenza </w:t>
      </w:r>
      <w:r>
        <w:rPr>
          <w:rFonts w:cs="Arial"/>
          <w:b/>
          <w:bCs/>
          <w:szCs w:val="24"/>
        </w:rPr>
        <w:t>(articolo 19)</w:t>
      </w:r>
    </w:p>
    <w:p w14:paraId="33CB93C2" w14:textId="433D589B" w:rsidR="00115D23" w:rsidRDefault="00115D23" w:rsidP="00115D23">
      <w:pPr>
        <w:spacing w:after="120"/>
        <w:rPr>
          <w:rFonts w:cs="Arial"/>
          <w:szCs w:val="24"/>
        </w:rPr>
      </w:pPr>
      <w:r w:rsidRPr="00115D23">
        <w:rPr>
          <w:rFonts w:cs="Arial"/>
          <w:szCs w:val="24"/>
        </w:rPr>
        <w:t>I termini previsti dalle disposizioni legislative di cui all'allegato 1 sono prorogati fino alla data di cessazione dello stato di emergenza epidemiologica da COVlD-19 e comunque non oltre il 3</w:t>
      </w:r>
      <w:r w:rsidR="00947241">
        <w:rPr>
          <w:rFonts w:cs="Arial"/>
          <w:szCs w:val="24"/>
        </w:rPr>
        <w:t xml:space="preserve">0 aprile </w:t>
      </w:r>
      <w:r w:rsidRPr="00115D23">
        <w:rPr>
          <w:rFonts w:cs="Arial"/>
          <w:szCs w:val="24"/>
        </w:rPr>
        <w:t>2021, e le relative disposizioni vengono attuate nei limiti delle risorse disponibili autorizzate a legislazione vigente.</w:t>
      </w:r>
    </w:p>
    <w:p w14:paraId="5136D764" w14:textId="77777777" w:rsidR="00F15E73" w:rsidRDefault="00F15E73" w:rsidP="00F15E73">
      <w:pPr>
        <w:spacing w:after="120"/>
        <w:rPr>
          <w:rFonts w:cs="Arial"/>
          <w:szCs w:val="24"/>
        </w:rPr>
      </w:pPr>
    </w:p>
    <w:p w14:paraId="5560B72E" w14:textId="09C37086" w:rsidR="00771A7A" w:rsidRPr="00AF7609" w:rsidRDefault="00771A7A" w:rsidP="0002322E">
      <w:pPr>
        <w:spacing w:after="120"/>
        <w:rPr>
          <w:rFonts w:cs="Arial"/>
          <w:szCs w:val="24"/>
        </w:rPr>
      </w:pPr>
      <w:r w:rsidRPr="00AF7609">
        <w:rPr>
          <w:rFonts w:cs="Arial"/>
          <w:szCs w:val="24"/>
        </w:rPr>
        <w:t>Distinti saluti.</w:t>
      </w:r>
    </w:p>
    <w:p w14:paraId="5560B72F" w14:textId="77777777" w:rsidR="00771A7A" w:rsidRPr="00AF7609" w:rsidRDefault="00771A7A" w:rsidP="00771A7A">
      <w:pPr>
        <w:rPr>
          <w:rFonts w:cs="Arial"/>
          <w:szCs w:val="24"/>
        </w:rPr>
      </w:pPr>
      <w:r w:rsidRPr="00AF7609">
        <w:rPr>
          <w:rFonts w:cs="Arial"/>
          <w:szCs w:val="24"/>
        </w:rPr>
        <w:tab/>
      </w:r>
      <w:r w:rsidRPr="00AF7609">
        <w:rPr>
          <w:rFonts w:cs="Arial"/>
          <w:szCs w:val="24"/>
        </w:rPr>
        <w:tab/>
      </w:r>
      <w:r w:rsidRPr="00AF7609">
        <w:rPr>
          <w:rFonts w:cs="Arial"/>
          <w:szCs w:val="24"/>
        </w:rPr>
        <w:tab/>
      </w:r>
      <w:r w:rsidRPr="00AF7609">
        <w:rPr>
          <w:rFonts w:cs="Arial"/>
          <w:szCs w:val="24"/>
        </w:rPr>
        <w:tab/>
      </w:r>
      <w:r w:rsidRPr="00AF7609">
        <w:rPr>
          <w:rFonts w:cs="Arial"/>
          <w:szCs w:val="24"/>
        </w:rPr>
        <w:tab/>
      </w:r>
      <w:r w:rsidRPr="00AF7609">
        <w:rPr>
          <w:rFonts w:cs="Arial"/>
          <w:szCs w:val="24"/>
        </w:rPr>
        <w:tab/>
      </w:r>
      <w:r w:rsidRPr="00AF7609">
        <w:rPr>
          <w:rFonts w:cs="Arial"/>
          <w:szCs w:val="24"/>
        </w:rPr>
        <w:tab/>
      </w:r>
      <w:r w:rsidRPr="00AF7609">
        <w:rPr>
          <w:rFonts w:cs="Arial"/>
          <w:szCs w:val="24"/>
        </w:rPr>
        <w:tab/>
        <w:t>Il Direttore Generale</w:t>
      </w:r>
    </w:p>
    <w:p w14:paraId="5560B730" w14:textId="77777777" w:rsidR="00771A7A" w:rsidRDefault="00771A7A" w:rsidP="00771A7A">
      <w:pPr>
        <w:spacing w:after="120"/>
        <w:rPr>
          <w:rFonts w:cs="Arial"/>
          <w:szCs w:val="24"/>
        </w:rPr>
      </w:pPr>
      <w:r w:rsidRPr="00AF7609">
        <w:rPr>
          <w:rFonts w:cs="Arial"/>
          <w:szCs w:val="24"/>
        </w:rPr>
        <w:tab/>
      </w:r>
      <w:r w:rsidRPr="00AF7609">
        <w:rPr>
          <w:rFonts w:cs="Arial"/>
          <w:szCs w:val="24"/>
        </w:rPr>
        <w:tab/>
      </w:r>
      <w:r w:rsidRPr="00AF7609">
        <w:rPr>
          <w:rFonts w:cs="Arial"/>
          <w:szCs w:val="24"/>
        </w:rPr>
        <w:tab/>
      </w:r>
      <w:r w:rsidRPr="00AF7609">
        <w:rPr>
          <w:rFonts w:cs="Arial"/>
          <w:szCs w:val="24"/>
        </w:rPr>
        <w:tab/>
      </w:r>
      <w:r w:rsidRPr="00AF7609">
        <w:rPr>
          <w:rFonts w:cs="Arial"/>
          <w:szCs w:val="24"/>
        </w:rPr>
        <w:tab/>
      </w:r>
      <w:r w:rsidRPr="00AF7609">
        <w:rPr>
          <w:rFonts w:cs="Arial"/>
          <w:szCs w:val="24"/>
        </w:rPr>
        <w:tab/>
      </w:r>
      <w:r w:rsidRPr="00AF7609">
        <w:rPr>
          <w:rFonts w:cs="Arial"/>
          <w:szCs w:val="24"/>
        </w:rPr>
        <w:tab/>
        <w:t>(Dr. Alessandro Massimo Nucara)</w:t>
      </w:r>
    </w:p>
    <w:p w14:paraId="5560B732" w14:textId="77777777" w:rsidR="009F4E27" w:rsidRDefault="009F4E27" w:rsidP="009F4E27">
      <w:pPr>
        <w:ind w:firstLine="0"/>
        <w:rPr>
          <w:rFonts w:cs="Arial"/>
          <w:b/>
          <w:sz w:val="20"/>
        </w:rPr>
      </w:pPr>
    </w:p>
    <w:p w14:paraId="5560B733" w14:textId="77777777" w:rsidR="009F4E27" w:rsidRPr="00AF7609" w:rsidRDefault="009F4E27" w:rsidP="009F4E27">
      <w:pPr>
        <w:ind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>allegato</w:t>
      </w:r>
    </w:p>
    <w:sectPr w:rsidR="009F4E27" w:rsidRPr="00AF7609" w:rsidSect="00970C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EDF02" w14:textId="77777777" w:rsidR="00A91B5B" w:rsidRDefault="00A91B5B" w:rsidP="00771A7A">
      <w:r>
        <w:separator/>
      </w:r>
    </w:p>
  </w:endnote>
  <w:endnote w:type="continuationSeparator" w:id="0">
    <w:p w14:paraId="352A0AB2" w14:textId="77777777" w:rsidR="00A91B5B" w:rsidRDefault="00A91B5B" w:rsidP="0077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78D7A" w14:textId="77777777" w:rsidR="00DB4743" w:rsidRDefault="00DB47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DE23" w14:textId="77777777" w:rsidR="00DB4743" w:rsidRDefault="00DB47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0B74D" w14:textId="77777777" w:rsidR="00970CDB" w:rsidRDefault="00970CDB" w:rsidP="00970CDB">
    <w:pPr>
      <w:jc w:val="center"/>
      <w:rPr>
        <w:i/>
        <w:sz w:val="18"/>
      </w:rPr>
    </w:pPr>
    <w:r>
      <w:rPr>
        <w:i/>
        <w:noProof/>
        <w:sz w:val="18"/>
      </w:rPr>
      <w:drawing>
        <wp:inline distT="0" distB="0" distL="0" distR="0" wp14:anchorId="5560B753" wp14:editId="5560B754">
          <wp:extent cx="428625" cy="428625"/>
          <wp:effectExtent l="0" t="0" r="9525" b="9525"/>
          <wp:docPr id="2" name="Immagine 2" descr="conf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ftur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0B74E" w14:textId="77777777" w:rsidR="00970CDB" w:rsidRPr="00771A7A" w:rsidRDefault="00970CDB" w:rsidP="00970CDB">
    <w:pPr>
      <w:jc w:val="center"/>
      <w:rPr>
        <w:i/>
        <w:color w:val="003366"/>
        <w:sz w:val="18"/>
        <w:szCs w:val="18"/>
      </w:rPr>
    </w:pPr>
    <w:r>
      <w:rPr>
        <w:i/>
        <w:color w:val="003366"/>
        <w:sz w:val="18"/>
        <w:szCs w:val="18"/>
      </w:rPr>
      <w:t>v</w:t>
    </w:r>
    <w:r w:rsidRPr="007E04E3">
      <w:rPr>
        <w:i/>
        <w:color w:val="003366"/>
        <w:sz w:val="18"/>
        <w:szCs w:val="18"/>
      </w:rPr>
      <w:t xml:space="preserve">ia Toscana, 1 - 00187 Roma </w:t>
    </w:r>
    <w:r>
      <w:rPr>
        <w:i/>
        <w:color w:val="003366"/>
        <w:sz w:val="18"/>
        <w:szCs w:val="18"/>
      </w:rPr>
      <w:t>- tel. +39 06 42034610 - f</w:t>
    </w:r>
    <w:r w:rsidRPr="007E04E3">
      <w:rPr>
        <w:i/>
        <w:color w:val="003366"/>
        <w:sz w:val="18"/>
        <w:szCs w:val="18"/>
      </w:rPr>
      <w:t xml:space="preserve">ax </w:t>
    </w:r>
    <w:r>
      <w:rPr>
        <w:i/>
        <w:color w:val="003366"/>
        <w:sz w:val="18"/>
        <w:szCs w:val="18"/>
      </w:rPr>
      <w:t xml:space="preserve">+39 </w:t>
    </w:r>
    <w:r w:rsidRPr="007E04E3">
      <w:rPr>
        <w:i/>
        <w:color w:val="003366"/>
        <w:sz w:val="18"/>
        <w:szCs w:val="18"/>
      </w:rPr>
      <w:t xml:space="preserve">06 42034690 - e-mail </w:t>
    </w:r>
    <w:r>
      <w:rPr>
        <w:i/>
        <w:color w:val="003366"/>
        <w:sz w:val="18"/>
        <w:szCs w:val="18"/>
      </w:rPr>
      <w:t>info@federalberghi.it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60BE0" w14:textId="77777777" w:rsidR="00A91B5B" w:rsidRDefault="00A91B5B" w:rsidP="00771A7A">
      <w:r>
        <w:separator/>
      </w:r>
    </w:p>
  </w:footnote>
  <w:footnote w:type="continuationSeparator" w:id="0">
    <w:p w14:paraId="0C4A8223" w14:textId="77777777" w:rsidR="00A91B5B" w:rsidRDefault="00A91B5B" w:rsidP="0077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0E99F" w14:textId="77777777" w:rsidR="00DB4743" w:rsidRDefault="00DB47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0B73B" w14:textId="77777777" w:rsidR="00EC263E" w:rsidRPr="00AF7609" w:rsidRDefault="007E32CC" w:rsidP="009F4E27">
    <w:pPr>
      <w:ind w:left="993" w:hanging="993"/>
      <w:jc w:val="right"/>
      <w:rPr>
        <w:rFonts w:cs="Arial"/>
        <w:szCs w:val="24"/>
      </w:rPr>
    </w:pPr>
    <w:r>
      <w:rPr>
        <w:rFonts w:cs="Arial"/>
        <w:noProof/>
        <w:szCs w:val="24"/>
      </w:rPr>
      <w:drawing>
        <wp:inline distT="0" distB="0" distL="0" distR="0" wp14:anchorId="5560B74F" wp14:editId="5560B750">
          <wp:extent cx="533811" cy="59618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udoblu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409" cy="65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EB1A1" w14:textId="77777777" w:rsidR="007221AD" w:rsidRDefault="000C034D" w:rsidP="009324C5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  <w:p w14:paraId="52D8447A" w14:textId="0062E962" w:rsidR="007221AD" w:rsidRDefault="007221AD" w:rsidP="009324C5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0A9DCCFC" wp14:editId="16A62EED">
          <wp:extent cx="6102350" cy="125603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699DCF" w14:textId="77777777" w:rsidR="007221AD" w:rsidRDefault="007221AD" w:rsidP="009324C5">
    <w:pPr>
      <w:pStyle w:val="Intestazione"/>
      <w:ind w:firstLine="0"/>
      <w:rPr>
        <w:rFonts w:ascii="Arial" w:hAnsi="Arial" w:cs="Arial"/>
        <w:sz w:val="24"/>
        <w:szCs w:val="24"/>
      </w:rPr>
    </w:pPr>
  </w:p>
  <w:p w14:paraId="5560B742" w14:textId="6C860ACE" w:rsidR="009713AD" w:rsidRDefault="007221AD" w:rsidP="007221AD">
    <w:pPr>
      <w:pStyle w:val="Intestazione"/>
      <w:tabs>
        <w:tab w:val="clear" w:pos="9638"/>
      </w:tabs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R</w:t>
    </w:r>
    <w:r w:rsidR="000C034D">
      <w:rPr>
        <w:rFonts w:ascii="Arial" w:hAnsi="Arial" w:cs="Arial"/>
        <w:sz w:val="24"/>
        <w:szCs w:val="24"/>
      </w:rPr>
      <w:t>oma,</w:t>
    </w:r>
    <w:r w:rsidR="00942B7A">
      <w:rPr>
        <w:rFonts w:ascii="Arial" w:hAnsi="Arial" w:cs="Arial"/>
        <w:sz w:val="24"/>
        <w:szCs w:val="24"/>
      </w:rPr>
      <w:t xml:space="preserve"> </w:t>
    </w:r>
    <w:r w:rsidR="00327FA8">
      <w:rPr>
        <w:rFonts w:ascii="Arial" w:hAnsi="Arial" w:cs="Arial"/>
        <w:sz w:val="24"/>
        <w:szCs w:val="24"/>
      </w:rPr>
      <w:t>2 marzo</w:t>
    </w:r>
    <w:r w:rsidR="00F15E73">
      <w:rPr>
        <w:rFonts w:ascii="Arial" w:hAnsi="Arial" w:cs="Arial"/>
        <w:sz w:val="24"/>
        <w:szCs w:val="24"/>
      </w:rPr>
      <w:t xml:space="preserve"> 2021</w:t>
    </w:r>
  </w:p>
  <w:p w14:paraId="5560B743" w14:textId="77777777" w:rsidR="000C034D" w:rsidRDefault="000C034D" w:rsidP="009324C5">
    <w:pPr>
      <w:pStyle w:val="Intestazione"/>
      <w:ind w:firstLine="0"/>
      <w:rPr>
        <w:rFonts w:ascii="Arial" w:hAnsi="Arial" w:cs="Arial"/>
        <w:sz w:val="24"/>
        <w:szCs w:val="24"/>
      </w:rPr>
    </w:pPr>
  </w:p>
  <w:p w14:paraId="5560B744" w14:textId="6159CDBC" w:rsidR="009324C5" w:rsidRDefault="009324C5" w:rsidP="009324C5">
    <w:pPr>
      <w:pStyle w:val="Intestazione"/>
      <w:ind w:firstLine="0"/>
      <w:rPr>
        <w:rFonts w:ascii="Arial" w:hAnsi="Arial" w:cs="Arial"/>
        <w:sz w:val="24"/>
        <w:szCs w:val="24"/>
      </w:rPr>
    </w:pPr>
    <w:r w:rsidRPr="00AF7609">
      <w:rPr>
        <w:rFonts w:ascii="Arial" w:hAnsi="Arial" w:cs="Arial"/>
        <w:sz w:val="24"/>
        <w:szCs w:val="24"/>
      </w:rPr>
      <w:t>Circ. n</w:t>
    </w:r>
    <w:r w:rsidR="004A5E26">
      <w:rPr>
        <w:rFonts w:ascii="Arial" w:hAnsi="Arial" w:cs="Arial"/>
        <w:sz w:val="24"/>
        <w:szCs w:val="24"/>
      </w:rPr>
      <w:t xml:space="preserve">. </w:t>
    </w:r>
    <w:r w:rsidR="00DB4743">
      <w:rPr>
        <w:rFonts w:ascii="Arial" w:hAnsi="Arial" w:cs="Arial"/>
        <w:sz w:val="24"/>
        <w:szCs w:val="24"/>
      </w:rPr>
      <w:t>89</w:t>
    </w:r>
    <w:r>
      <w:rPr>
        <w:rFonts w:ascii="Arial" w:hAnsi="Arial" w:cs="Arial"/>
        <w:sz w:val="24"/>
        <w:szCs w:val="24"/>
      </w:rPr>
      <w:t xml:space="preserve"> </w:t>
    </w:r>
    <w:r w:rsidR="00F13D46">
      <w:rPr>
        <w:rFonts w:ascii="Arial" w:hAnsi="Arial" w:cs="Arial"/>
        <w:sz w:val="24"/>
        <w:szCs w:val="24"/>
      </w:rPr>
      <w:t>/ 202</w:t>
    </w:r>
    <w:r w:rsidR="00F15E73">
      <w:rPr>
        <w:rFonts w:ascii="Arial" w:hAnsi="Arial" w:cs="Arial"/>
        <w:sz w:val="24"/>
        <w:szCs w:val="24"/>
      </w:rPr>
      <w:t>1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AF7609">
      <w:rPr>
        <w:rFonts w:ascii="Arial" w:hAnsi="Arial" w:cs="Arial"/>
        <w:sz w:val="24"/>
        <w:szCs w:val="24"/>
      </w:rPr>
      <w:t>ALLE ASSOCIAZIONI ALBERGATORI</w:t>
    </w:r>
  </w:p>
  <w:p w14:paraId="5560B745" w14:textId="6450A0FE" w:rsidR="009324C5" w:rsidRDefault="009324C5" w:rsidP="009324C5">
    <w:pPr>
      <w:pStyle w:val="Intestazione"/>
      <w:ind w:firstLine="0"/>
      <w:rPr>
        <w:rFonts w:ascii="Arial" w:hAnsi="Arial" w:cs="Arial"/>
        <w:sz w:val="24"/>
        <w:szCs w:val="24"/>
      </w:rPr>
    </w:pPr>
    <w:r w:rsidRPr="00AF7609">
      <w:rPr>
        <w:rFonts w:ascii="Arial" w:hAnsi="Arial" w:cs="Arial"/>
        <w:sz w:val="24"/>
        <w:szCs w:val="24"/>
      </w:rPr>
      <w:t>Prot. n.</w:t>
    </w:r>
    <w:r w:rsidR="004A5E26">
      <w:rPr>
        <w:rFonts w:ascii="Arial" w:hAnsi="Arial" w:cs="Arial"/>
        <w:sz w:val="24"/>
        <w:szCs w:val="24"/>
      </w:rPr>
      <w:t xml:space="preserve"> </w:t>
    </w:r>
    <w:r w:rsidR="00DB4743">
      <w:rPr>
        <w:rFonts w:ascii="Arial" w:hAnsi="Arial" w:cs="Arial"/>
        <w:sz w:val="24"/>
        <w:szCs w:val="24"/>
      </w:rPr>
      <w:t>132</w:t>
    </w:r>
    <w:r>
      <w:rPr>
        <w:rFonts w:ascii="Arial" w:hAnsi="Arial" w:cs="Arial"/>
        <w:sz w:val="24"/>
        <w:szCs w:val="24"/>
      </w:rPr>
      <w:t xml:space="preserve"> </w:t>
    </w:r>
    <w:r w:rsidR="009713AD">
      <w:rPr>
        <w:rFonts w:ascii="Arial" w:hAnsi="Arial" w:cs="Arial"/>
        <w:sz w:val="24"/>
        <w:szCs w:val="24"/>
      </w:rPr>
      <w:t>/</w:t>
    </w:r>
    <w:r w:rsidR="00DB4743">
      <w:rPr>
        <w:rFonts w:ascii="Arial" w:hAnsi="Arial" w:cs="Arial"/>
        <w:sz w:val="24"/>
        <w:szCs w:val="24"/>
      </w:rPr>
      <w:t xml:space="preserve"> FB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AF7609">
      <w:rPr>
        <w:rFonts w:ascii="Arial" w:hAnsi="Arial" w:cs="Arial"/>
        <w:sz w:val="24"/>
        <w:szCs w:val="24"/>
      </w:rPr>
      <w:t>ALLE UNIONI REGIONALI</w:t>
    </w:r>
  </w:p>
  <w:p w14:paraId="5560B746" w14:textId="77777777" w:rsidR="009324C5" w:rsidRPr="00AF7609" w:rsidRDefault="009324C5" w:rsidP="009324C5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AI SINDACATI NAZIONALI</w:t>
    </w:r>
  </w:p>
  <w:p w14:paraId="5560B747" w14:textId="77777777" w:rsidR="009324C5" w:rsidRPr="00AF7609" w:rsidRDefault="009324C5" w:rsidP="009324C5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 w:rsidRPr="00AF7609">
      <w:rPr>
        <w:rFonts w:ascii="Arial" w:hAnsi="Arial" w:cs="Arial"/>
        <w:sz w:val="24"/>
        <w:szCs w:val="24"/>
      </w:rPr>
      <w:tab/>
    </w:r>
    <w:r w:rsidRPr="00AF7609">
      <w:rPr>
        <w:rFonts w:ascii="Arial" w:hAnsi="Arial" w:cs="Arial"/>
        <w:sz w:val="24"/>
        <w:szCs w:val="24"/>
      </w:rPr>
      <w:tab/>
    </w:r>
    <w:r w:rsidRPr="00AF7609">
      <w:rPr>
        <w:rFonts w:ascii="Arial" w:hAnsi="Arial" w:cs="Arial"/>
        <w:sz w:val="24"/>
        <w:szCs w:val="24"/>
      </w:rPr>
      <w:tab/>
      <w:t>AL CONSIGLIO DIRETTIVO</w:t>
    </w:r>
  </w:p>
  <w:p w14:paraId="5560B748" w14:textId="77777777" w:rsidR="009324C5" w:rsidRPr="00AF7609" w:rsidRDefault="009324C5" w:rsidP="009324C5">
    <w:pPr>
      <w:pStyle w:val="Intestazione"/>
      <w:tabs>
        <w:tab w:val="center" w:pos="1701"/>
      </w:tabs>
      <w:jc w:val="right"/>
      <w:rPr>
        <w:rFonts w:ascii="Arial" w:hAnsi="Arial" w:cs="Arial"/>
        <w:sz w:val="24"/>
        <w:szCs w:val="24"/>
      </w:rPr>
    </w:pPr>
    <w:r w:rsidRPr="00AF7609">
      <w:rPr>
        <w:rFonts w:ascii="Arial" w:hAnsi="Arial" w:cs="Arial"/>
        <w:sz w:val="24"/>
        <w:szCs w:val="24"/>
      </w:rPr>
      <w:tab/>
    </w:r>
    <w:r w:rsidRPr="00AF7609">
      <w:rPr>
        <w:rFonts w:ascii="Arial" w:hAnsi="Arial" w:cs="Arial"/>
        <w:sz w:val="24"/>
        <w:szCs w:val="24"/>
      </w:rPr>
      <w:tab/>
    </w:r>
    <w:r w:rsidRPr="00AF7609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>AI CONSIGLIERI ONORARI</w:t>
    </w:r>
  </w:p>
  <w:p w14:paraId="5560B749" w14:textId="77777777" w:rsidR="009324C5" w:rsidRDefault="009324C5" w:rsidP="009324C5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AI </w:t>
    </w:r>
    <w:r w:rsidRPr="00AF7609">
      <w:rPr>
        <w:rFonts w:ascii="Arial" w:hAnsi="Arial" w:cs="Arial"/>
        <w:sz w:val="24"/>
        <w:szCs w:val="24"/>
      </w:rPr>
      <w:t>REVISORI DEI CONTI</w:t>
    </w:r>
  </w:p>
  <w:p w14:paraId="5560B74A" w14:textId="77777777" w:rsidR="009324C5" w:rsidRDefault="009324C5" w:rsidP="009324C5">
    <w:pPr>
      <w:pStyle w:val="Intestazione"/>
      <w:tabs>
        <w:tab w:val="center" w:pos="1701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>AI PROBIVIRI</w:t>
    </w:r>
  </w:p>
  <w:p w14:paraId="5560B74B" w14:textId="77777777" w:rsidR="009324C5" w:rsidRPr="00AF7609" w:rsidRDefault="009324C5" w:rsidP="009324C5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 w:rsidRPr="00AF7609">
      <w:rPr>
        <w:rFonts w:ascii="Arial" w:hAnsi="Arial" w:cs="Arial"/>
        <w:sz w:val="24"/>
        <w:szCs w:val="24"/>
      </w:rPr>
      <w:tab/>
    </w:r>
    <w:r w:rsidRPr="00AF7609">
      <w:rPr>
        <w:rFonts w:ascii="Arial" w:hAnsi="Arial" w:cs="Arial"/>
        <w:sz w:val="24"/>
        <w:szCs w:val="24"/>
      </w:rPr>
      <w:tab/>
    </w:r>
    <w:r w:rsidRPr="00AF7609">
      <w:rPr>
        <w:rFonts w:ascii="Arial" w:hAnsi="Arial" w:cs="Arial"/>
        <w:sz w:val="24"/>
        <w:szCs w:val="24"/>
      </w:rPr>
      <w:tab/>
      <w:t>_____________________________</w:t>
    </w:r>
  </w:p>
  <w:p w14:paraId="5560B74C" w14:textId="77777777" w:rsidR="00970CDB" w:rsidRPr="0002322E" w:rsidRDefault="00970CDB" w:rsidP="009324C5">
    <w:pPr>
      <w:pStyle w:val="Intestazione"/>
      <w:ind w:firstLine="0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14776"/>
    <w:multiLevelType w:val="hybridMultilevel"/>
    <w:tmpl w:val="5BC27D2C"/>
    <w:lvl w:ilvl="0" w:tplc="0410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1FC16597"/>
    <w:multiLevelType w:val="hybridMultilevel"/>
    <w:tmpl w:val="3ACACE2A"/>
    <w:lvl w:ilvl="0" w:tplc="0410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 w15:restartNumberingAfterBreak="0">
    <w:nsid w:val="73CB0DDC"/>
    <w:multiLevelType w:val="hybridMultilevel"/>
    <w:tmpl w:val="A08EE85A"/>
    <w:lvl w:ilvl="0" w:tplc="64602A7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4AA5E58"/>
    <w:multiLevelType w:val="hybridMultilevel"/>
    <w:tmpl w:val="53428C0A"/>
    <w:lvl w:ilvl="0" w:tplc="0410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10"/>
    <w:rsid w:val="00002E82"/>
    <w:rsid w:val="00010F51"/>
    <w:rsid w:val="00011847"/>
    <w:rsid w:val="00012943"/>
    <w:rsid w:val="00013294"/>
    <w:rsid w:val="0002322E"/>
    <w:rsid w:val="0002637B"/>
    <w:rsid w:val="00041187"/>
    <w:rsid w:val="00041DA2"/>
    <w:rsid w:val="000547CD"/>
    <w:rsid w:val="00060413"/>
    <w:rsid w:val="00062126"/>
    <w:rsid w:val="00062D9F"/>
    <w:rsid w:val="00065D69"/>
    <w:rsid w:val="0007302A"/>
    <w:rsid w:val="000937EB"/>
    <w:rsid w:val="00095535"/>
    <w:rsid w:val="000B5032"/>
    <w:rsid w:val="000C034D"/>
    <w:rsid w:val="000E3C28"/>
    <w:rsid w:val="000E3F21"/>
    <w:rsid w:val="000F1F74"/>
    <w:rsid w:val="000F353E"/>
    <w:rsid w:val="000F3F7E"/>
    <w:rsid w:val="0011457E"/>
    <w:rsid w:val="00115D23"/>
    <w:rsid w:val="0013513A"/>
    <w:rsid w:val="00144A25"/>
    <w:rsid w:val="00144D0B"/>
    <w:rsid w:val="00154022"/>
    <w:rsid w:val="00157974"/>
    <w:rsid w:val="001771EA"/>
    <w:rsid w:val="0018098C"/>
    <w:rsid w:val="00196580"/>
    <w:rsid w:val="00197924"/>
    <w:rsid w:val="001A54B6"/>
    <w:rsid w:val="001B4CFF"/>
    <w:rsid w:val="001D21BC"/>
    <w:rsid w:val="001D3CEE"/>
    <w:rsid w:val="001D5A62"/>
    <w:rsid w:val="001F1583"/>
    <w:rsid w:val="001F5B8E"/>
    <w:rsid w:val="00205C63"/>
    <w:rsid w:val="00213175"/>
    <w:rsid w:val="00214C04"/>
    <w:rsid w:val="0023125B"/>
    <w:rsid w:val="0023712F"/>
    <w:rsid w:val="002401C9"/>
    <w:rsid w:val="00252E9C"/>
    <w:rsid w:val="00256F2D"/>
    <w:rsid w:val="00274D19"/>
    <w:rsid w:val="002821E0"/>
    <w:rsid w:val="00283133"/>
    <w:rsid w:val="002850B7"/>
    <w:rsid w:val="00286942"/>
    <w:rsid w:val="002921CE"/>
    <w:rsid w:val="002A4757"/>
    <w:rsid w:val="002E304A"/>
    <w:rsid w:val="002E3F91"/>
    <w:rsid w:val="00306F06"/>
    <w:rsid w:val="00326BAF"/>
    <w:rsid w:val="00327FA8"/>
    <w:rsid w:val="00343021"/>
    <w:rsid w:val="0034708B"/>
    <w:rsid w:val="00357D08"/>
    <w:rsid w:val="003626E9"/>
    <w:rsid w:val="00364F85"/>
    <w:rsid w:val="00376AC6"/>
    <w:rsid w:val="00376F1E"/>
    <w:rsid w:val="003C274B"/>
    <w:rsid w:val="003C7CA1"/>
    <w:rsid w:val="003D612A"/>
    <w:rsid w:val="003D6E8B"/>
    <w:rsid w:val="003E36F2"/>
    <w:rsid w:val="003F4D9B"/>
    <w:rsid w:val="003F5515"/>
    <w:rsid w:val="00431222"/>
    <w:rsid w:val="004345A1"/>
    <w:rsid w:val="00442F33"/>
    <w:rsid w:val="00454EE8"/>
    <w:rsid w:val="004A5E26"/>
    <w:rsid w:val="004A70D5"/>
    <w:rsid w:val="004B0DE9"/>
    <w:rsid w:val="004C188C"/>
    <w:rsid w:val="004E18F2"/>
    <w:rsid w:val="004F1312"/>
    <w:rsid w:val="00516B19"/>
    <w:rsid w:val="0052743D"/>
    <w:rsid w:val="00537C5B"/>
    <w:rsid w:val="00544F40"/>
    <w:rsid w:val="00547F55"/>
    <w:rsid w:val="00553D65"/>
    <w:rsid w:val="00565722"/>
    <w:rsid w:val="005927B2"/>
    <w:rsid w:val="005941C5"/>
    <w:rsid w:val="005B0BBD"/>
    <w:rsid w:val="005B1591"/>
    <w:rsid w:val="005C4E6E"/>
    <w:rsid w:val="005E429D"/>
    <w:rsid w:val="00602A12"/>
    <w:rsid w:val="00612779"/>
    <w:rsid w:val="00633D39"/>
    <w:rsid w:val="006437C6"/>
    <w:rsid w:val="006456E4"/>
    <w:rsid w:val="00656092"/>
    <w:rsid w:val="006616E9"/>
    <w:rsid w:val="00666DA1"/>
    <w:rsid w:val="00667539"/>
    <w:rsid w:val="00692B97"/>
    <w:rsid w:val="006A6082"/>
    <w:rsid w:val="006C633F"/>
    <w:rsid w:val="006C71FC"/>
    <w:rsid w:val="006D3138"/>
    <w:rsid w:val="006E717E"/>
    <w:rsid w:val="006E7F30"/>
    <w:rsid w:val="00715ADC"/>
    <w:rsid w:val="00717F1C"/>
    <w:rsid w:val="007221AD"/>
    <w:rsid w:val="00730CA7"/>
    <w:rsid w:val="00742635"/>
    <w:rsid w:val="0075280B"/>
    <w:rsid w:val="00771A7A"/>
    <w:rsid w:val="007834F1"/>
    <w:rsid w:val="00783F87"/>
    <w:rsid w:val="00784850"/>
    <w:rsid w:val="0079026C"/>
    <w:rsid w:val="007A2DBD"/>
    <w:rsid w:val="007A649E"/>
    <w:rsid w:val="007A6D53"/>
    <w:rsid w:val="007E32CC"/>
    <w:rsid w:val="007F36CA"/>
    <w:rsid w:val="00802F6A"/>
    <w:rsid w:val="00803E31"/>
    <w:rsid w:val="008058A4"/>
    <w:rsid w:val="00817A23"/>
    <w:rsid w:val="00846D01"/>
    <w:rsid w:val="00853360"/>
    <w:rsid w:val="00857C1F"/>
    <w:rsid w:val="0087471F"/>
    <w:rsid w:val="008B0A23"/>
    <w:rsid w:val="008B484C"/>
    <w:rsid w:val="008D1135"/>
    <w:rsid w:val="008F1B9C"/>
    <w:rsid w:val="008F6248"/>
    <w:rsid w:val="00915F20"/>
    <w:rsid w:val="009226EA"/>
    <w:rsid w:val="009251A5"/>
    <w:rsid w:val="009324C5"/>
    <w:rsid w:val="00942B7A"/>
    <w:rsid w:val="00946F6B"/>
    <w:rsid w:val="00947241"/>
    <w:rsid w:val="00947975"/>
    <w:rsid w:val="00956189"/>
    <w:rsid w:val="009608D8"/>
    <w:rsid w:val="00960E5E"/>
    <w:rsid w:val="00966445"/>
    <w:rsid w:val="0097030C"/>
    <w:rsid w:val="00970493"/>
    <w:rsid w:val="00970CDB"/>
    <w:rsid w:val="009713AD"/>
    <w:rsid w:val="0097683A"/>
    <w:rsid w:val="00976F82"/>
    <w:rsid w:val="00994B69"/>
    <w:rsid w:val="009A0518"/>
    <w:rsid w:val="009A4FE0"/>
    <w:rsid w:val="009B2A54"/>
    <w:rsid w:val="009E0F29"/>
    <w:rsid w:val="009E3CF4"/>
    <w:rsid w:val="009E4D36"/>
    <w:rsid w:val="009F3D33"/>
    <w:rsid w:val="009F4E27"/>
    <w:rsid w:val="00A13215"/>
    <w:rsid w:val="00A403F0"/>
    <w:rsid w:val="00A41778"/>
    <w:rsid w:val="00A4202A"/>
    <w:rsid w:val="00A44FC8"/>
    <w:rsid w:val="00A4544B"/>
    <w:rsid w:val="00A51321"/>
    <w:rsid w:val="00A611F9"/>
    <w:rsid w:val="00A61E36"/>
    <w:rsid w:val="00A67596"/>
    <w:rsid w:val="00A8143E"/>
    <w:rsid w:val="00A90508"/>
    <w:rsid w:val="00A91B5B"/>
    <w:rsid w:val="00AA2711"/>
    <w:rsid w:val="00AB39AE"/>
    <w:rsid w:val="00AB79AA"/>
    <w:rsid w:val="00AD1100"/>
    <w:rsid w:val="00AF387B"/>
    <w:rsid w:val="00AF7609"/>
    <w:rsid w:val="00B01EAC"/>
    <w:rsid w:val="00B144BE"/>
    <w:rsid w:val="00B15993"/>
    <w:rsid w:val="00B212BB"/>
    <w:rsid w:val="00B25D2B"/>
    <w:rsid w:val="00B26EE0"/>
    <w:rsid w:val="00B314F8"/>
    <w:rsid w:val="00B4516C"/>
    <w:rsid w:val="00B47BF0"/>
    <w:rsid w:val="00B72757"/>
    <w:rsid w:val="00B878C2"/>
    <w:rsid w:val="00BC2D3D"/>
    <w:rsid w:val="00BD2A0B"/>
    <w:rsid w:val="00BD3DB8"/>
    <w:rsid w:val="00BD7881"/>
    <w:rsid w:val="00BD79DE"/>
    <w:rsid w:val="00BF5DAE"/>
    <w:rsid w:val="00C058E8"/>
    <w:rsid w:val="00C11359"/>
    <w:rsid w:val="00C16B26"/>
    <w:rsid w:val="00C465E0"/>
    <w:rsid w:val="00C52F6C"/>
    <w:rsid w:val="00C71E8C"/>
    <w:rsid w:val="00C77324"/>
    <w:rsid w:val="00C90519"/>
    <w:rsid w:val="00C94442"/>
    <w:rsid w:val="00C9701C"/>
    <w:rsid w:val="00C97771"/>
    <w:rsid w:val="00D0535F"/>
    <w:rsid w:val="00D05C53"/>
    <w:rsid w:val="00D12DED"/>
    <w:rsid w:val="00D17BE7"/>
    <w:rsid w:val="00D31694"/>
    <w:rsid w:val="00D31A67"/>
    <w:rsid w:val="00D32AF4"/>
    <w:rsid w:val="00D569A5"/>
    <w:rsid w:val="00D83229"/>
    <w:rsid w:val="00DA7C64"/>
    <w:rsid w:val="00DB1714"/>
    <w:rsid w:val="00DB4743"/>
    <w:rsid w:val="00DB563A"/>
    <w:rsid w:val="00DB598C"/>
    <w:rsid w:val="00DB6051"/>
    <w:rsid w:val="00DF41DC"/>
    <w:rsid w:val="00E027D5"/>
    <w:rsid w:val="00E10A10"/>
    <w:rsid w:val="00E11AD8"/>
    <w:rsid w:val="00E11C72"/>
    <w:rsid w:val="00E12D43"/>
    <w:rsid w:val="00E17904"/>
    <w:rsid w:val="00E20C8A"/>
    <w:rsid w:val="00E23448"/>
    <w:rsid w:val="00E42E95"/>
    <w:rsid w:val="00E95125"/>
    <w:rsid w:val="00E9548B"/>
    <w:rsid w:val="00EC263E"/>
    <w:rsid w:val="00ED1D19"/>
    <w:rsid w:val="00ED3382"/>
    <w:rsid w:val="00ED49C7"/>
    <w:rsid w:val="00ED68A8"/>
    <w:rsid w:val="00F033F9"/>
    <w:rsid w:val="00F13D46"/>
    <w:rsid w:val="00F14189"/>
    <w:rsid w:val="00F15E73"/>
    <w:rsid w:val="00F33E0A"/>
    <w:rsid w:val="00F56C93"/>
    <w:rsid w:val="00F710F3"/>
    <w:rsid w:val="00F71DCB"/>
    <w:rsid w:val="00F76656"/>
    <w:rsid w:val="00F848E2"/>
    <w:rsid w:val="00F87067"/>
    <w:rsid w:val="00F91060"/>
    <w:rsid w:val="00FB2AF3"/>
    <w:rsid w:val="00FD1713"/>
    <w:rsid w:val="00FD1854"/>
    <w:rsid w:val="00FE68FD"/>
    <w:rsid w:val="00FE7AB5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B725"/>
  <w15:docId w15:val="{25277DBD-BFC8-4233-A200-F695EF27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CDB"/>
    <w:pPr>
      <w:spacing w:after="0" w:line="240" w:lineRule="auto"/>
      <w:ind w:firstLine="102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A7A"/>
  </w:style>
  <w:style w:type="paragraph" w:styleId="Pidipagina">
    <w:name w:val="footer"/>
    <w:basedOn w:val="Normale"/>
    <w:link w:val="Pidipagina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A7A"/>
  </w:style>
  <w:style w:type="character" w:styleId="Collegamentoipertestuale">
    <w:name w:val="Hyperlink"/>
    <w:basedOn w:val="Carpredefinitoparagrafo"/>
    <w:uiPriority w:val="99"/>
    <w:unhideWhenUsed/>
    <w:rsid w:val="00970CD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F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F74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7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C1C9B42315A743854A916ED404DEC6" ma:contentTypeVersion="60" ma:contentTypeDescription="Creare un nuovo documento." ma:contentTypeScope="" ma:versionID="8f712fc58c7e0c8f0a9e33faa17ba2a9">
  <xsd:schema xmlns:xsd="http://www.w3.org/2001/XMLSchema" xmlns:xs="http://www.w3.org/2001/XMLSchema" xmlns:p="http://schemas.microsoft.com/office/2006/metadata/properties" xmlns:ns2="e00d372c-24fe-4ce0-803c-b6187f4ec46c" xmlns:ns3="dd2003e8-ee4e-4182-9e66-4c90256c9f25" xmlns:ns4="2d2ac0f6-f1ba-42ac-bc6d-2dec6b81bd22" xmlns:ns5="http://schemas.microsoft.com/sharepoint/v4" xmlns:ns6="3f01b547-e4e8-474c-b1a6-851fe388f69e" xmlns:ns7="3c5d6bd3-7c05-4de2-9a3a-2df53d797d57" xmlns:ns8="$ListId:Circ;" targetNamespace="http://schemas.microsoft.com/office/2006/metadata/properties" ma:root="true" ma:fieldsID="46dd4c42e6d2ae27626ba32336d62b8e" ns2:_="" ns3:_="" ns4:_="" ns5:_="" ns6:_="" ns7:_="" ns8:_="">
    <xsd:import namespace="e00d372c-24fe-4ce0-803c-b6187f4ec46c"/>
    <xsd:import namespace="dd2003e8-ee4e-4182-9e66-4c90256c9f25"/>
    <xsd:import namespace="2d2ac0f6-f1ba-42ac-bc6d-2dec6b81bd22"/>
    <xsd:import namespace="http://schemas.microsoft.com/sharepoint/v4"/>
    <xsd:import namespace="3f01b547-e4e8-474c-b1a6-851fe388f69e"/>
    <xsd:import namespace="3c5d6bd3-7c05-4de2-9a3a-2df53d797d57"/>
    <xsd:import namespace="$ListId:Circ;"/>
    <xsd:element name="properties">
      <xsd:complexType>
        <xsd:sequence>
          <xsd:element name="documentManagement">
            <xsd:complexType>
              <xsd:all>
                <xsd:element ref="ns2:Tipo_x0020_File" minOccurs="0"/>
                <xsd:element ref="ns3:_dlc_DocId" minOccurs="0"/>
                <xsd:element ref="ns3:_dlc_DocIdUrl" minOccurs="0"/>
                <xsd:element ref="ns3:_dlc_DocIdPersistId" minOccurs="0"/>
                <xsd:element ref="ns4:Descrizione_x0020_breve" minOccurs="0"/>
                <xsd:element ref="ns4:Descrizione_x0020_estesa" minOccurs="0"/>
                <xsd:element ref="ns5:IconOverlay" minOccurs="0"/>
                <xsd:element ref="ns3:TaxCatchAll" minOccurs="0"/>
                <xsd:element ref="ns3:TaxCatchAllLabel" minOccurs="0"/>
                <xsd:element ref="ns6:Resp_x0020_Approvazione" minOccurs="0"/>
                <xsd:element ref="ns6:Data_x0020_Approvazione" minOccurs="0"/>
                <xsd:element ref="ns6:Numero" minOccurs="0"/>
                <xsd:element ref="ns6:Esito_x0020_Approvazione_x0020_Resp" minOccurs="0"/>
                <xsd:element ref="ns6:Note_x0020_Responsabile" minOccurs="0"/>
                <xsd:element ref="ns4:Oggetto" minOccurs="0"/>
                <xsd:element ref="ns4:Data_x0020_Approvazione_x0020_Direzione" minOccurs="0"/>
                <xsd:element ref="ns4:Approvatore_x0020_II_x0020_livello" minOccurs="0"/>
                <xsd:element ref="ns7:Esito_x0020_Approvazione_x0020_Direzione" minOccurs="0"/>
                <xsd:element ref="ns7:Richiedente_x0020_App_x0020_Resp" minOccurs="0"/>
                <xsd:element ref="ns7:Note_x0020_Approvazione_x0020_Direzione" minOccurs="0"/>
                <xsd:element ref="ns8:Num_x0020_Protocollo" minOccurs="0"/>
                <xsd:element ref="ns8:Anteprima_x0020_News" minOccurs="0"/>
                <xsd:element ref="ns2:Responsabile_x0020_Reparto" minOccurs="0"/>
                <xsd:element ref="ns2:Pagina" minOccurs="0"/>
                <xsd:element ref="ns8:Pubblicato" minOccurs="0"/>
                <xsd:element ref="ns2:Approv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372c-24fe-4ce0-803c-b6187f4ec46c" elementFormDefault="qualified">
    <xsd:import namespace="http://schemas.microsoft.com/office/2006/documentManagement/types"/>
    <xsd:import namespace="http://schemas.microsoft.com/office/infopath/2007/PartnerControls"/>
    <xsd:element name="Tipo_x0020_File" ma:index="2" nillable="true" ma:displayName="Tipo File" ma:default="Allegato" ma:format="Dropdown" ma:internalName="Tipo_x0020_File">
      <xsd:simpleType>
        <xsd:restriction base="dms:Choice">
          <xsd:enumeration value="Documento"/>
          <xsd:enumeration value="Allegato"/>
        </xsd:restriction>
      </xsd:simpleType>
    </xsd:element>
    <xsd:element name="Responsabile_x0020_Reparto" ma:index="32" nillable="true" ma:displayName="Responsabile Reparto" ma:hidden="true" ma:list="UserInfo" ma:SharePointGroup="0" ma:internalName="Responsabile_x0020_Repar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gina" ma:index="33" nillable="true" ma:displayName="Pagina" ma:hidden="true" ma:internalName="Pagina" ma:readOnly="false">
      <xsd:simpleType>
        <xsd:restriction base="dms:Text">
          <xsd:maxLength value="255"/>
        </xsd:restriction>
      </xsd:simpleType>
    </xsd:element>
    <xsd:element name="Approvata" ma:index="35" nillable="true" ma:displayName="Approvata" ma:default="0" ma:internalName="Approv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03e8-ee4e-4182-9e66-4c90256c9f2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8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TaxCatchAll" ma:index="14" nillable="true" ma:displayName="Colonna per tutti i valori di tassonomia" ma:hidden="true" ma:list="{70f68d7f-1625-4f2d-a060-310654ca9bca}" ma:internalName="TaxCatchAll" ma:showField="CatchAllData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Colonna per tutti i valori di tassonomia1" ma:hidden="true" ma:list="{70f68d7f-1625-4f2d-a060-310654ca9bca}" ma:internalName="TaxCatchAllLabel" ma:readOnly="true" ma:showField="CatchAllDataLabel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c0f6-f1ba-42ac-bc6d-2dec6b81bd22" elementFormDefault="qualified">
    <xsd:import namespace="http://schemas.microsoft.com/office/2006/documentManagement/types"/>
    <xsd:import namespace="http://schemas.microsoft.com/office/infopath/2007/PartnerControls"/>
    <xsd:element name="Descrizione_x0020_breve" ma:index="10" nillable="true" ma:displayName="Titolo_new" ma:description="Questo sarà il titolo visibile sul sito web." ma:hidden="true" ma:internalName="Descrizione_x0020_breve" ma:readOnly="false">
      <xsd:simpleType>
        <xsd:restriction base="dms:Text">
          <xsd:maxLength value="255"/>
        </xsd:restriction>
      </xsd:simpleType>
    </xsd:element>
    <xsd:element name="Descrizione_x0020_estesa" ma:index="11" nillable="true" ma:displayName="Testo" ma:description="Questa sarà la descrizione della news visibile sul sito web." ma:hidden="true" ma:internalName="Descrizione_x0020_estesa" ma:readOnly="false">
      <xsd:simpleType>
        <xsd:restriction base="dms:Note"/>
      </xsd:simpleType>
    </xsd:element>
    <xsd:element name="Oggetto" ma:index="21" nillable="true" ma:displayName="Oggetto" ma:hidden="true" ma:internalName="Oggetto" ma:readOnly="false">
      <xsd:simpleType>
        <xsd:restriction base="dms:Text">
          <xsd:maxLength value="255"/>
        </xsd:restriction>
      </xsd:simpleType>
    </xsd:element>
    <xsd:element name="Data_x0020_Approvazione_x0020_Direzione" ma:index="22" nillable="true" ma:displayName="Data Approvazione II livello" ma:format="DateOnly" ma:hidden="true" ma:internalName="Data_x0020_Approvazione_x0020_Direzione" ma:readOnly="false">
      <xsd:simpleType>
        <xsd:restriction base="dms:DateTime"/>
      </xsd:simpleType>
    </xsd:element>
    <xsd:element name="Approvatore_x0020_II_x0020_livello" ma:index="23" nillable="true" ma:displayName="Approvazione II livello di" ma:hidden="true" ma:list="UserInfo" ma:SharePointGroup="0" ma:internalName="Approvatore_x0020_II_x0020_livell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1b547-e4e8-474c-b1a6-851fe388f69e" elementFormDefault="qualified">
    <xsd:import namespace="http://schemas.microsoft.com/office/2006/documentManagement/types"/>
    <xsd:import namespace="http://schemas.microsoft.com/office/infopath/2007/PartnerControls"/>
    <xsd:element name="Resp_x0020_Approvazione" ma:index="16" nillable="true" ma:displayName="Approvazione I livello di" ma:hidden="true" ma:list="UserInfo" ma:SharePointGroup="0" ma:internalName="Resp_x0020_Approvazion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Approvazione" ma:index="17" nillable="true" ma:displayName="Data Approvazione I livello" ma:format="DateOnly" ma:hidden="true" ma:internalName="Data_x0020_Approvazione" ma:readOnly="false">
      <xsd:simpleType>
        <xsd:restriction base="dms:DateTime"/>
      </xsd:simpleType>
    </xsd:element>
    <xsd:element name="Numero" ma:index="18" nillable="true" ma:displayName="Numero Circolare" ma:description="Campo riservato alla segreteria." ma:hidden="true" ma:internalName="Numero" ma:readOnly="false">
      <xsd:simpleType>
        <xsd:restriction base="dms:Number"/>
      </xsd:simpleType>
    </xsd:element>
    <xsd:element name="Esito_x0020_Approvazione_x0020_Resp" ma:index="19" nillable="true" ma:displayName="Esito Approvazione I livello" ma:format="Dropdown" ma:hidden="true" ma:internalName="Esito_x0020_Approvazione_x0020_Resp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Note_x0020_Responsabile" ma:index="20" nillable="true" ma:displayName="Note Approvazione I livello" ma:hidden="true" ma:internalName="Note_x0020_Responsabil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6bd3-7c05-4de2-9a3a-2df53d797d57" elementFormDefault="qualified">
    <xsd:import namespace="http://schemas.microsoft.com/office/2006/documentManagement/types"/>
    <xsd:import namespace="http://schemas.microsoft.com/office/infopath/2007/PartnerControls"/>
    <xsd:element name="Esito_x0020_Approvazione_x0020_Direzione" ma:index="24" nillable="true" ma:displayName="Esito Approvazione II livello" ma:format="Dropdown" ma:hidden="true" ma:internalName="Esito_x0020_Approvazione_x0020_Direzione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Richiedente_x0020_App_x0020_Resp" ma:index="25" nillable="true" ma:displayName="Richiedente App Resp" ma:hidden="true" ma:list="UserInfo" ma:SharePointGroup="0" ma:internalName="Richiedente_x0020_App_x0020_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_x0020_Approvazione_x0020_Direzione" ma:index="26" nillable="true" ma:displayName="Note Approvazione II livello" ma:hidden="true" ma:internalName="Note_x0020_Approvazione_x0020_Direzion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Circ;" elementFormDefault="qualified">
    <xsd:import namespace="http://schemas.microsoft.com/office/2006/documentManagement/types"/>
    <xsd:import namespace="http://schemas.microsoft.com/office/infopath/2007/PartnerControls"/>
    <xsd:element name="Num_x0020_Protocollo" ma:index="27" nillable="true" ma:displayName="Numero Protocollo" ma:description="Campo riservato alla segreteria." ma:hidden="true" ma:internalName="Num_x0020_Protocollo" ma:readOnly="false">
      <xsd:simpleType>
        <xsd:restriction base="dms:Number"/>
      </xsd:simpleType>
    </xsd:element>
    <xsd:element name="Anteprima_x0020_News" ma:index="28" nillable="true" ma:displayName="Anteprima" ma:hidden="true" ma:internalName="Anteprima_x0020_News" ma:readOnly="false">
      <xsd:simpleType>
        <xsd:restriction base="dms:Note"/>
      </xsd:simpleType>
    </xsd:element>
    <xsd:element name="Pubblicato" ma:index="34" nillable="true" ma:displayName="Pubblicato" ma:default="0" ma:description="Campo riservato alla segreteria.&#10;Selezionare tale campo se la circolare deve essere pubblicata sul sito web. &#10;Indicare anche la data/ora di pubblicazione." ma:internalName="Pubblic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2003e8-ee4e-4182-9e66-4c90256c9f25">FEDERALB-233-31588</_dlc_DocId>
    <_dlc_DocIdUrl xmlns="dd2003e8-ee4e-4182-9e66-4c90256c9f25">
      <Url>https://intranet.federalberghi.it/pubblicazioni/_layouts/15/DocIdRedir.aspx?ID=FEDERALB-233-31588</Url>
      <Description>FEDERALB-233-31588</Description>
    </_dlc_DocIdUrl>
    <Note_x0020_Approvazione_x0020_Direzione xmlns="3c5d6bd3-7c05-4de2-9a3a-2df53d797d57" xsi:nil="true"/>
    <Anteprima_x0020_News xmlns="$ListId:Circ;" xsi:nil="true"/>
    <Descrizione_x0020_estesa xmlns="2d2ac0f6-f1ba-42ac-bc6d-2dec6b81bd22" xsi:nil="true"/>
    <Responsabile_x0020_Reparto xmlns="e00d372c-24fe-4ce0-803c-b6187f4ec46c">
      <UserInfo>
        <DisplayName/>
        <AccountId xsi:nil="true"/>
        <AccountType/>
      </UserInfo>
    </Responsabile_x0020_Reparto>
    <Numero xmlns="3f01b547-e4e8-474c-b1a6-851fe388f69e" xsi:nil="true"/>
    <Approvata xmlns="e00d372c-24fe-4ce0-803c-b6187f4ec46c">false</Approvata>
    <Richiedente_x0020_App_x0020_Resp xmlns="3c5d6bd3-7c05-4de2-9a3a-2df53d797d57">
      <UserInfo>
        <DisplayName/>
        <AccountId xsi:nil="true"/>
        <AccountType/>
      </UserInfo>
    </Richiedente_x0020_App_x0020_Resp>
    <IconOverlay xmlns="http://schemas.microsoft.com/sharepoint/v4" xsi:nil="true"/>
    <Descrizione_x0020_breve xmlns="2d2ac0f6-f1ba-42ac-bc6d-2dec6b81bd22" xsi:nil="true"/>
    <Oggetto xmlns="2d2ac0f6-f1ba-42ac-bc6d-2dec6b81bd22" xsi:nil="true"/>
    <Data_x0020_Approvazione_x0020_Direzione xmlns="2d2ac0f6-f1ba-42ac-bc6d-2dec6b81bd22" xsi:nil="true"/>
    <Esito_x0020_Approvazione_x0020_Resp xmlns="3f01b547-e4e8-474c-b1a6-851fe388f69e" xsi:nil="true"/>
    <Num_x0020_Protocollo xmlns="$ListId:Circ;" xsi:nil="true"/>
    <Approvatore_x0020_II_x0020_livello xmlns="2d2ac0f6-f1ba-42ac-bc6d-2dec6b81bd22">
      <UserInfo>
        <DisplayName/>
        <AccountId xsi:nil="true"/>
        <AccountType/>
      </UserInfo>
    </Approvatore_x0020_II_x0020_livello>
    <TaxCatchAll xmlns="dd2003e8-ee4e-4182-9e66-4c90256c9f25"/>
    <Pagina xmlns="e00d372c-24fe-4ce0-803c-b6187f4ec46c" xsi:nil="true"/>
    <Tipo_x0020_File xmlns="e00d372c-24fe-4ce0-803c-b6187f4ec46c">Documento</Tipo_x0020_File>
    <Esito_x0020_Approvazione_x0020_Direzione xmlns="3c5d6bd3-7c05-4de2-9a3a-2df53d797d57" xsi:nil="true"/>
    <Pubblicato xmlns="$ListId:Circ;">false</Pubblicato>
    <Resp_x0020_Approvazione xmlns="3f01b547-e4e8-474c-b1a6-851fe388f69e">
      <UserInfo>
        <DisplayName/>
        <AccountId xsi:nil="true"/>
        <AccountType/>
      </UserInfo>
    </Resp_x0020_Approvazione>
    <Data_x0020_Approvazione xmlns="3f01b547-e4e8-474c-b1a6-851fe388f69e" xsi:nil="true"/>
    <Note_x0020_Responsabile xmlns="3f01b547-e4e8-474c-b1a6-851fe388f69e" xsi:nil="true"/>
  </documentManagement>
</p:properties>
</file>

<file path=customXml/itemProps1.xml><?xml version="1.0" encoding="utf-8"?>
<ds:datastoreItem xmlns:ds="http://schemas.openxmlformats.org/officeDocument/2006/customXml" ds:itemID="{5D50F9B7-3448-424D-9170-E5495E917D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55BFFE-C4DC-4EC3-8FCC-0BF7EF869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d372c-24fe-4ce0-803c-b6187f4ec46c"/>
    <ds:schemaRef ds:uri="dd2003e8-ee4e-4182-9e66-4c90256c9f25"/>
    <ds:schemaRef ds:uri="2d2ac0f6-f1ba-42ac-bc6d-2dec6b81bd22"/>
    <ds:schemaRef ds:uri="http://schemas.microsoft.com/sharepoint/v4"/>
    <ds:schemaRef ds:uri="3f01b547-e4e8-474c-b1a6-851fe388f69e"/>
    <ds:schemaRef ds:uri="3c5d6bd3-7c05-4de2-9a3a-2df53d797d57"/>
    <ds:schemaRef ds:uri="$ListId:Circ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71FFE-B1C5-456F-87DE-3022D364EE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D26932-0519-46D1-AA2A-83EB7D0C0C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8F785B-C402-49BC-8DC0-8EA69B6FCD66}">
  <ds:schemaRefs>
    <ds:schemaRef ds:uri="e00d372c-24fe-4ce0-803c-b6187f4ec46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purl.org/dc/terms/"/>
    <ds:schemaRef ds:uri="http://purl.org/dc/elements/1.1/"/>
    <ds:schemaRef ds:uri="3f01b547-e4e8-474c-b1a6-851fe388f69e"/>
    <ds:schemaRef ds:uri="$ListId:Circ;"/>
    <ds:schemaRef ds:uri="3c5d6bd3-7c05-4de2-9a3a-2df53d797d57"/>
    <ds:schemaRef ds:uri="2d2ac0f6-f1ba-42ac-bc6d-2dec6b81bd22"/>
    <ds:schemaRef ds:uri="dd2003e8-ee4e-4182-9e66-4c90256c9f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circolari.dotx</Template>
  <TotalTime>1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milleproroghe - conversione in legge.docx</vt:lpstr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milleproroghe - conversione in legge.docx</dc:title>
  <dc:subject/>
  <dc:creator>Stefano</dc:creator>
  <cp:keywords/>
  <dc:description/>
  <cp:lastModifiedBy>Cristina Rezzi</cp:lastModifiedBy>
  <cp:revision>2</cp:revision>
  <cp:lastPrinted>2015-12-09T13:58:00Z</cp:lastPrinted>
  <dcterms:created xsi:type="dcterms:W3CDTF">2021-03-02T14:50:00Z</dcterms:created>
  <dcterms:modified xsi:type="dcterms:W3CDTF">2021-03-02T14:50:00Z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0x010100B9C1C9B42315A743854A916ED404DEC6</vt:lpwstr>
  </property>
  <property fmtid="{D5CDD505-2E9C-101B-9397-08002B2CF9AE}" pid="3" name="_dlc_DocIdItemGuid">
    <vt:lpwstr>ef2e4c2b-1457-4a52-be53-8d6ff666af3a</vt:lpwstr>
  </property>
  <property fmtid="{D5CDD505-2E9C-101B-9397-08002B2CF9AE}" pid="4" name="_dlc_policyId">
    <vt:lpwstr/>
  </property>
  <property fmtid="{D5CDD505-2E9C-101B-9397-08002B2CF9AE}" pid="5" name="ItemRetentionFormula">
    <vt:lpwstr/>
  </property>
</Properties>
</file>