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868" w:leader="none"/>
        </w:tabs>
        <w:spacing w:before="0" w:after="120" w:line="240"/>
        <w:ind w:right="0" w:left="1021" w:hanging="1021"/>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Oggetto:</w:t>
        <w:tab/>
      </w:r>
      <w:r>
        <w:rPr>
          <w:rFonts w:ascii="Arial" w:hAnsi="Arial" w:cs="Arial" w:eastAsia="Arial"/>
          <w:b/>
          <w:color w:val="auto"/>
          <w:spacing w:val="0"/>
          <w:position w:val="0"/>
          <w:sz w:val="24"/>
          <w:shd w:fill="auto" w:val="clear"/>
        </w:rPr>
        <w:t xml:space="preserve">Protocollo 14 marzo 2020 di regolamentazione delle misure per il contrasto e il contenimento della diffusione del virus Covid-19 negli ambienti di lavoro - articolo 1, comma 1, numero 9), decreto del Presidente del Consiglio dei ministri 11 marzo 2020.</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principali organizzazioni confederali di rappresentanza dei datori di lavoro e dei lavoratori hanno sottoscritto un “Protocollo condiviso di regolazione delle misure per il contrasto e il contenimento della diffusione del virus Covid-19 negli ambienti di lavoro” (allegato).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1, numero 9), del decreto del Presidente del Consiglio dei ministri 11 marzo 2020, che raccomanda intese tra organizzazioni datoriali e sindacali.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Governo favorirà, per quanto di sua competenza, la piena attuazione del Protocollo.</w:t>
      </w:r>
    </w:p>
    <w:p>
      <w:pPr>
        <w:spacing w:before="0" w:after="120" w:line="240"/>
        <w:ind w:right="0" w:left="0" w:firstLine="1021"/>
        <w:jc w:val="both"/>
        <w:rPr>
          <w:rFonts w:ascii="Arial" w:hAnsi="Arial" w:cs="Arial" w:eastAsia="Arial"/>
          <w:color w:val="auto"/>
          <w:spacing w:val="0"/>
          <w:position w:val="0"/>
          <w:sz w:val="24"/>
          <w:shd w:fill="auto"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aspetti generali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documento contiene linee guida condivise tra le Parti per agevolare le imprese nell’adozione di protocolli di sicurezza anti-contagio.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prosecuzione delle attività produttive può infatti avvenire solo in presenza di condizioni che assicurino alle persone che lavorano adeguati livelli di protezione.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Parti hanno convenuto sul possibile ricorso agli ammortizzatori sociali, con la conseguente riduzione o sospensione dell’attività lavorativa, al fine di permettere alle imprese di tutti i settori di applicare tali misure e la conseguente messa in sicurezza del luogo di lavoro.</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È obiettivo prioritario coniugare la prosecuzione delle attività produttive con la garanzia di condizioni di salubrità e sicurezza degli ambienti di lavoro e delle modalità lavorative. Nell’ambito di tale obiettivo, si può prevedere anche la riduzione o la sospensione temporanea delle attività.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Secondo l’avviso espresso dalle Parti, in questa prospettiva potranno risultare utili, per la rarefazione delle presenze dentro i luoghi di lavoro, le misure urgenti che il Governo intende adottare, in particolare in tema di ammortizzatori sociali per tutto il territorio nazionale.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Ferma la necessità di dover adottare rapidamente un Protocollo di regolamentazione per il contrasto e il contenimento della diffusione del virus che preveda procedure e regole di condotta, va favorito il confronto preventivo con le rappresentanze sindacali presenti nei luoghi di lavoro, e per le piccole imprese le rappresentanze territoriali, affinché ogni misura adottata possa essere condivisa e resa più efficace dal contributo di esperienza delle persone che lavorano, in particolare dei rappresentanti dei lavoratori per la sicurezza (aziendali o territoriali), tenendo conto della specificità di ogni singola realtà produttiva e delle situazioni territoriali.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Nel riservarci di fornire ulteriori indicazioni in merito all’implementazione delle misure previste dal protocollo, di seguito se ne riassumono i contenuti di carattere operativo raccomandandone allo stesso tempo un’attenta lettura e la massima diffusione.</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informazioni all’ingresso in azienda</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L’azienda, attraverso le modalità più idonee ed efficaci, informa tutti i lavoratori e chiunque entri in azienda circa le disposizioni delle Autorità, consegnando e/o affiggendo all’ingresso e nei luoghi maggiormente visibili dei locali aziendali, appositi depliant informativi. In particolare, le informazioni riguardano:</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l’obbligo di rimanere al proprio domicilio in presenza di febbre (oltre 37.5°) o altri sintomi influenzali e di chiamare il proprio medico di famiglia e l’autorità sanitaria;</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l’impegno a rispettare tutte le disposizioni delle Autorità e del datore di lavoro nel fare accesso in azienda (in particolare, mantenere la distanza di sicurezza, osservare le regole di igiene delle mani e tenere comportamenti corretti sul piano dell’igiene) o l’impegno a informare tempestivamente e responsabilmente il datore di lavoro della presenza di qualsiasi sintomo influenzale durante l’espletamento della prestazione lavorativa, avendo cura di rimanere ad adeguata distanza dalle persone presenti;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preclusione dell’accesso a chi, negli ultimi 14 giorni, abbia avuto contatti con soggetti risultati positivi al COVID-19 o provenga da zone a rischio secondo le indicazioni dell’OMS.</w:t>
      </w:r>
    </w:p>
    <w:p>
      <w:pPr>
        <w:spacing w:before="0" w:after="120" w:line="240"/>
        <w:ind w:right="0" w:left="0" w:firstLine="1021"/>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E’ allegato un depliant predisposto dalla Federazione, che può essere affisso all’ingresso nei luoghi maggiormente visibili dei locali aziendali per fornire le suddette informazioni.</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modalità di ingresso in azienda - controllo della temperatura corporea</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personale, prima dell'accesso al luogo di lavoro, potrà essere sottoposto al controllo della temperatura corporea. Se tale temperatura risulterà superiore ai 37,5°, non sarà consentito l’accesso ai luoghi di lavoro. Le persone in tale condizione - nel rispetto delle indicazioni previste dal protocollo - saranno momentaneamente isolate e fornite di mascherine; non dovranno recarsi al Pronto Soccorso e/o nelle infermerie di sede, ma dovranno contattare nel più breve tempo possibile il proprio medico curante e seguire le sue indicazioni.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evidenzia che la rilevazione in tempo reale della temperatura corporea costituisce un trattamento di dati personali e, pertanto, deve avvenire nel rispetto delle norme che disciplinano la tutela dei dati personali. Il protocollo fornisce alcune indicazioni al riguardo.</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rammenta che, ai sensi della lettera h) dell’articolo 1 del decreto-legge 23 febbraio 2020, n. 6, è prevista l’applicazione della misura della quarantena con sorveglianza attiva agli individui che hanno avuto contatti stretti con casi confermati di malattia infettiva diffusiva (cfr. circolare Federalberghi n. 42 del 2020).</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modalità di ingresso in azienda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contatti con soggetti risultati positivi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 precluso l’accesso in azienda a chi, negli ultimi 14 giorni, abbia avuto contatti con soggetti risultati positivi al COVID-19 o provenga da zone a rischio secondo le indicazioni dell’OMS.</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Anche in questo caso, è necessario prestare particolare attenzione alla disciplina sul trattamento dei dati personali, poiché l’acquisizione della dichiarazione costituisce un trattamento dati. A tal fine, si applicano le indicazioni relative al controllo della temperatura corporea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rammenta che, ai sensi della lettera i) dell’articolo 1 del decreto-legge 23 febbraio 2020, n. 6, gli individui che hanno fatto ingresso in Italia da zone a rischio epidemiologico, come identificate dall'Organizzazione mondiale della sanità devono comunicare tale circostanza al Dipartimento di prevenzione dell'azienda sanitaria competente per territorio, che provvede a comunicarlo all'autorità sanitaria competente per l'adozione della misura di permanenza domiciliare fiduciaria con sorveglianza attiva (cfr. circolare Federalberghi n. 42 del 2020).</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gestione di una persona sintomatica in azienda</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Nel caso in cui una persona presente in azienda sviluppi febbre e sintomi di infezione respiratoria come la tosse, lo deve dichiarare immediatamente all'ufficio del personale, si dovrà procedere al suo isolamento e a quello degli altri presenti dai locali. L'azienda deve avvertire immediatamente le autorità sanitarie competenti e i numeri di emergenza per il Covid-19.</w:t>
      </w:r>
    </w:p>
    <w:p>
      <w:pPr>
        <w:spacing w:before="0" w:after="120" w:line="240"/>
        <w:ind w:right="0" w:left="0" w:firstLine="1021"/>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L’azienda dovrà altresì collaborare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il luogo di lavoro, secondo le indicazioni dell’autorità sanitaria</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accesso di fornitori esterni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L’accordo sancisce la necessità di definire procedure di ingresso, transito e uscita dei fornitori esterni, mediante modalità, percorsi e tempistiche predefinite, al fine di ridurre le occasioni di contatto con il personale.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pPr>
        <w:spacing w:before="0" w:after="120" w:line="240"/>
        <w:ind w:right="0" w:left="0" w:firstLine="1021"/>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Occorre, altresì, individuare servizi igienici dedicati a fornitori/trasportatori e/o altro personale esterno, prevedere il divieto di utilizzo di quelli del personale dipendente e garantire una adeguata pulizia giornaliera.</w:t>
      </w:r>
    </w:p>
    <w:p>
      <w:pPr>
        <w:spacing w:before="0" w:after="120" w:line="240"/>
        <w:ind w:right="0" w:left="0" w:firstLine="1021"/>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Qualora fosse necessario l’ingresso di visitatori esterni (impresa di pulizie, manutenzione, etc.) gli stessi dovranno sottostare a tutte le regole aziendali.</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pulizia e sanificazione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L'azienda assicura la pulizia giornaliera e la sanificazione periodica dei locali, degli ambienti, delle postazioni di lavoro e delle aree comuni e di svago.</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Occorre garantire la pulizia a fine turno e la sanificazione periodica di tastiere, schermi touch, mouse con adeguati detergenti.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Nel caso di presenza di una persona con Covid-19 all’interno dei locali aziendali, si procede alla pulizia e sanificazione dei suddetti secondo le disposizioni della circolare n. 5443 del 22 febbraio 2020 del Ministero della Salute (allegata) nonché alla loro ventilazione.</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lavarsi le mani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È obbligatorio che le persone presenti in azienda adottino tutte le precauzioni igieniche, in particolare per le mani. L'azienda dovrà mettere a disposizione idonei mezzi detergenti.</w:t>
      </w:r>
    </w:p>
    <w:p>
      <w:pPr>
        <w:spacing w:before="0" w:after="160" w:line="259"/>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 </w:t>
      </w:r>
    </w:p>
    <w:p>
      <w:pPr>
        <w:spacing w:before="0" w:after="160" w:line="259"/>
        <w:ind w:right="0" w:left="0" w:firstLine="0"/>
        <w:jc w:val="left"/>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mascherine e guanti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il lavoro impone una distanza interpersonale minore di un metro e non sono possibili altre soluzioni organizzative, è necessario l'uso delle mascherine e di altri dispositivi di protezione (guanti, occhiali, tute, cuffie, camici) conformi.</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spazi comuni con accessi contingentati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L'accesso agli spazi comuni, comprese le mense aziendali, le aree fumatori e gli spogliatoi è contingentato, con la previsione di una ventilazione continua dei locali, di un tempo ridotto di sosta e con il mantenimento della distanza di sicurezza di un metro tra le persone.</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spogliatoi e distributori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Occorre provvedere alla sanificazione degli spogliatoi e garantire la sanificazione periodica e la pulizia giornaliera, con appositi detergenti, dei locali mensa, delle tastiere dei distributori di bevande e snack.</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trasferte, meeting e riunioni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Sono sospese e annullate tutte le trasferte ed i viaggi di lavoro nazionali e internazionali, così come gli eventi interni e di formazione. Non sono consentite le riunioni in presenza.</w:t>
      </w:r>
    </w:p>
    <w:p>
      <w:pPr>
        <w:spacing w:before="0" w:after="120" w:line="240"/>
        <w:ind w:right="0" w:left="0" w:firstLine="1021"/>
        <w:jc w:val="both"/>
        <w:rPr>
          <w:rFonts w:ascii="Arial" w:hAnsi="Arial" w:cs="Arial" w:eastAsia="Arial"/>
          <w:color w:val="auto"/>
          <w:spacing w:val="0"/>
          <w:position w:val="0"/>
          <w:sz w:val="24"/>
          <w:shd w:fill="FFFF00"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orari di ingresso e uscita scaglionati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devono favorire orari di ingresso e uscita scaglionati in modo da evitare il più possibile contatti nelle zone comuni (ingressi, spogliatoi, sala mensa).</w:t>
      </w:r>
    </w:p>
    <w:p>
      <w:pPr>
        <w:spacing w:before="0" w:after="120" w:line="240"/>
        <w:ind w:right="0" w:left="0" w:firstLine="1021"/>
        <w:jc w:val="both"/>
        <w:rPr>
          <w:rFonts w:ascii="Arial" w:hAnsi="Arial" w:cs="Arial" w:eastAsia="Arial"/>
          <w:color w:val="auto"/>
          <w:spacing w:val="0"/>
          <w:position w:val="0"/>
          <w:sz w:val="24"/>
          <w:shd w:fill="auto"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organizzazione aziendale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Limitatamente al periodo dell'emergenza coronavirus, le imprese potranno, avendo a riferimento quanto previsto dai Ccnl e favorendo le intese con le rappresentanze sindacali aziendali, disporre la chiusura di tutti i reparti diversi dalla produzione o, comunque, di quelli dei quali è possibile il funzionamento mediante il ricorso allo smartworking, o comunque a distanza, rimodulare livelli turni, utilizzare la banca delle ore, ferie e permessi.</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Nel caso vengano utilizzati ammortizzatori sociali, anche in deroga, occorre valutare sempre la possibilità di assicurare che gli stessi riguardino l’intera compagine aziendale, se del caso anche con opportune rotazioni.</w:t>
      </w:r>
    </w:p>
    <w:p>
      <w:pPr>
        <w:spacing w:before="0" w:after="120" w:line="240"/>
        <w:ind w:right="0" w:left="0" w:firstLine="1021"/>
        <w:jc w:val="both"/>
        <w:rPr>
          <w:rFonts w:ascii="Arial" w:hAnsi="Arial" w:cs="Arial" w:eastAsia="Arial"/>
          <w:color w:val="auto"/>
          <w:spacing w:val="0"/>
          <w:position w:val="0"/>
          <w:sz w:val="24"/>
          <w:shd w:fill="auto"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sorveglianza sanitaria e medico competente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sorveglianza sanitaria deve proseguire rispettando le misure igieniche contenute nelle indicazioni del Ministero della Salute. </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sorveglianza periodica non va interrotta, perché rappresenta una ulteriore misura di prevenzione di carattere generale. Nell’integrare e proporre tutte le misure di regolamentazione legate al Covid-19 il medico competente collabora con il datore di lavoro e i rappresentanti dei lavoratori per la sicurezza (aziendali o territoriali). </w:t>
      </w:r>
    </w:p>
    <w:p>
      <w:pPr>
        <w:spacing w:before="0" w:after="120" w:line="240"/>
        <w:ind w:right="0" w:left="0" w:firstLine="1021"/>
        <w:jc w:val="both"/>
        <w:rPr>
          <w:rFonts w:ascii="Arial" w:hAnsi="Arial" w:cs="Arial" w:eastAsia="Arial"/>
          <w:color w:val="auto"/>
          <w:spacing w:val="0"/>
          <w:position w:val="0"/>
          <w:sz w:val="24"/>
          <w:shd w:fill="auto" w:val="clear"/>
        </w:rPr>
      </w:pPr>
    </w:p>
    <w:p>
      <w:pPr>
        <w:spacing w:before="0" w:after="120" w:line="240"/>
        <w:ind w:right="0" w:left="0" w:firstLine="10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comitato per l’applicazione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È costituito in azienda un comitato per l’applicazione e la verifica delle regole del protocollo di regolamentazione con la partecipazione delle rappresentanze sindacali aziendali e del rappresentante dei lavoratori per la sicurezza.</w:t>
      </w:r>
    </w:p>
    <w:p>
      <w:pPr>
        <w:spacing w:before="0" w:after="120" w:line="240"/>
        <w:ind w:right="0" w:left="0" w:firstLine="1021"/>
        <w:jc w:val="both"/>
        <w:rPr>
          <w:rFonts w:ascii="Arial" w:hAnsi="Arial" w:cs="Arial" w:eastAsia="Arial"/>
          <w:color w:val="auto"/>
          <w:spacing w:val="0"/>
          <w:position w:val="0"/>
          <w:sz w:val="24"/>
          <w:shd w:fill="auto" w:val="clear"/>
        </w:rPr>
      </w:pP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Distinti saluti.</w:t>
      </w:r>
    </w:p>
    <w:p>
      <w:pPr>
        <w:spacing w:before="0" w:after="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ab/>
        <w:t xml:space="preserve">Il Direttore Generale</w:t>
      </w:r>
    </w:p>
    <w:p>
      <w:pPr>
        <w:spacing w:before="0" w:after="120" w:line="240"/>
        <w:ind w:right="0" w:left="0" w:firstLine="102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 xml:space="preserve">(Dr. Alessandro Massimo Nucara)</w:t>
      </w:r>
    </w:p>
    <w:p>
      <w:pPr>
        <w:spacing w:before="0" w:after="120" w:line="240"/>
        <w:ind w:right="0" w:left="0" w:firstLine="0"/>
        <w:jc w:val="both"/>
        <w:rPr>
          <w:rFonts w:ascii="Arial" w:hAnsi="Arial" w:cs="Arial" w:eastAsia="Arial"/>
          <w:color w:val="auto"/>
          <w:spacing w:val="0"/>
          <w:position w:val="0"/>
          <w:sz w:val="24"/>
          <w:shd w:fill="auto" w:val="clear"/>
        </w:rPr>
      </w:pPr>
    </w:p>
    <w:p>
      <w:pPr>
        <w:spacing w:before="0" w:after="12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allegati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